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68"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EA5F0B" w:rsidP="00EA5F0B">
      <w:pPr>
        <w:spacing w:line="360" w:lineRule="auto"/>
        <w:jc w:val="center"/>
        <w:rPr>
          <w:b/>
          <w:bCs/>
          <w:sz w:val="44"/>
        </w:rPr>
      </w:pPr>
      <w:r w:rsidRPr="00EA5F0B">
        <w:rPr>
          <w:rFonts w:ascii="宋体" w:hAnsi="宋体" w:cs="宋体" w:hint="eastAsia"/>
          <w:b/>
          <w:kern w:val="0"/>
          <w:sz w:val="44"/>
          <w:szCs w:val="44"/>
        </w:rPr>
        <w:t>2016年</w:t>
      </w:r>
      <w:r w:rsidR="00DB3C68" w:rsidRPr="00DB3C68">
        <w:rPr>
          <w:rFonts w:hint="eastAsia"/>
          <w:b/>
          <w:sz w:val="44"/>
          <w:szCs w:val="44"/>
        </w:rPr>
        <w:t>预浓缩系统</w:t>
      </w:r>
      <w:r w:rsidR="00C55313" w:rsidRPr="00C55313">
        <w:rPr>
          <w:rFonts w:ascii="宋体" w:hAnsi="宋体" w:cs="宋体" w:hint="eastAsia"/>
          <w:b/>
          <w:kern w:val="0"/>
          <w:sz w:val="44"/>
          <w:szCs w:val="44"/>
        </w:rPr>
        <w:t>采购项目</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EA5F0B" w:rsidRDefault="004E6772" w:rsidP="004E6772">
      <w:pPr>
        <w:spacing w:line="360" w:lineRule="auto"/>
        <w:jc w:val="center"/>
        <w:rPr>
          <w:b/>
          <w:bCs/>
          <w:sz w:val="44"/>
        </w:rPr>
      </w:pPr>
    </w:p>
    <w:p w:rsidR="004E6772" w:rsidRPr="00DB3C68" w:rsidRDefault="004E6772" w:rsidP="004E6772">
      <w:pPr>
        <w:spacing w:line="360" w:lineRule="auto"/>
        <w:jc w:val="center"/>
        <w:rPr>
          <w:b/>
          <w:bCs/>
          <w:sz w:val="44"/>
        </w:rPr>
      </w:pPr>
    </w:p>
    <w:p w:rsidR="004E6772" w:rsidRPr="00E4791F"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01</w:t>
      </w:r>
      <w:r w:rsidRPr="00EA057E">
        <w:rPr>
          <w:rFonts w:ascii="仿宋_GB2312" w:eastAsia="仿宋_GB2312" w:hint="eastAsia"/>
          <w:b/>
          <w:sz w:val="36"/>
          <w:szCs w:val="36"/>
        </w:rPr>
        <w:t>-0</w:t>
      </w:r>
      <w:r w:rsidR="00EA5F0B">
        <w:rPr>
          <w:rFonts w:ascii="仿宋_GB2312" w:eastAsia="仿宋_GB2312" w:hint="eastAsia"/>
          <w:b/>
          <w:sz w:val="36"/>
          <w:szCs w:val="36"/>
        </w:rPr>
        <w:t>0</w:t>
      </w:r>
      <w:r w:rsidR="00B129C4">
        <w:rPr>
          <w:rFonts w:ascii="仿宋_GB2312" w:eastAsia="仿宋_GB2312" w:hint="eastAsia"/>
          <w:b/>
          <w:sz w:val="36"/>
          <w:szCs w:val="36"/>
        </w:rPr>
        <w:t>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A5F0B">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280D78" w:rsidP="00872656">
      <w:pPr>
        <w:pStyle w:val="10"/>
        <w:tabs>
          <w:tab w:val="right" w:leader="dot" w:pos="9402"/>
        </w:tabs>
        <w:rPr>
          <w:rFonts w:eastAsiaTheme="minorEastAsia" w:cstheme="minorBidi"/>
          <w:b w:val="0"/>
          <w:bCs w:val="0"/>
          <w:caps w:val="0"/>
          <w:noProof/>
          <w:sz w:val="21"/>
          <w:szCs w:val="21"/>
        </w:rPr>
      </w:pPr>
      <w:r w:rsidRPr="00280D78">
        <w:rPr>
          <w:sz w:val="21"/>
          <w:szCs w:val="21"/>
        </w:rPr>
        <w:fldChar w:fldCharType="begin"/>
      </w:r>
      <w:r w:rsidR="00E34B45" w:rsidRPr="00872656">
        <w:rPr>
          <w:sz w:val="21"/>
          <w:szCs w:val="21"/>
        </w:rPr>
        <w:instrText xml:space="preserve"> TOC \o "1-3" \h \z \u </w:instrText>
      </w:r>
      <w:r w:rsidRPr="00280D7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D91480">
          <w:rPr>
            <w:noProof/>
            <w:webHidden/>
            <w:sz w:val="21"/>
            <w:szCs w:val="21"/>
          </w:rPr>
          <w:t>1</w:t>
        </w:r>
        <w:r w:rsidRPr="00872656">
          <w:rPr>
            <w:noProof/>
            <w:webHidden/>
            <w:sz w:val="21"/>
            <w:szCs w:val="21"/>
          </w:rPr>
          <w:fldChar w:fldCharType="end"/>
        </w:r>
      </w:hyperlink>
    </w:p>
    <w:p w:rsidR="00872656" w:rsidRPr="00872656" w:rsidRDefault="00280D7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D91480">
          <w:rPr>
            <w:noProof/>
            <w:webHidden/>
            <w:sz w:val="21"/>
            <w:szCs w:val="21"/>
          </w:rPr>
          <w:t>2</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D91480">
          <w:rPr>
            <w:noProof/>
            <w:webHidden/>
            <w:sz w:val="21"/>
            <w:szCs w:val="21"/>
          </w:rPr>
          <w:t>2</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D91480">
          <w:rPr>
            <w:noProof/>
            <w:webHidden/>
            <w:sz w:val="21"/>
            <w:szCs w:val="21"/>
          </w:rPr>
          <w:t>4</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D91480">
          <w:rPr>
            <w:noProof/>
            <w:webHidden/>
            <w:sz w:val="21"/>
            <w:szCs w:val="21"/>
          </w:rPr>
          <w:t>5</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D91480">
          <w:rPr>
            <w:noProof/>
            <w:webHidden/>
            <w:sz w:val="21"/>
            <w:szCs w:val="21"/>
          </w:rPr>
          <w:t>5</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D91480">
          <w:rPr>
            <w:noProof/>
            <w:webHidden/>
            <w:sz w:val="21"/>
            <w:szCs w:val="21"/>
          </w:rPr>
          <w:t>5</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D91480">
          <w:rPr>
            <w:noProof/>
            <w:webHidden/>
            <w:sz w:val="21"/>
            <w:szCs w:val="21"/>
          </w:rPr>
          <w:t>5</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D91480">
          <w:rPr>
            <w:noProof/>
            <w:webHidden/>
            <w:sz w:val="21"/>
            <w:szCs w:val="21"/>
          </w:rPr>
          <w:t>5</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D91480">
          <w:rPr>
            <w:noProof/>
            <w:webHidden/>
            <w:sz w:val="21"/>
            <w:szCs w:val="21"/>
          </w:rPr>
          <w:t>7</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D91480">
          <w:rPr>
            <w:noProof/>
            <w:webHidden/>
            <w:sz w:val="21"/>
            <w:szCs w:val="21"/>
          </w:rPr>
          <w:t>7</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D91480">
          <w:rPr>
            <w:noProof/>
            <w:webHidden/>
            <w:sz w:val="21"/>
            <w:szCs w:val="21"/>
          </w:rPr>
          <w:t>7</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D91480">
          <w:rPr>
            <w:noProof/>
            <w:webHidden/>
            <w:sz w:val="21"/>
            <w:szCs w:val="21"/>
          </w:rPr>
          <w:t>8</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D91480">
          <w:rPr>
            <w:noProof/>
            <w:webHidden/>
            <w:sz w:val="21"/>
            <w:szCs w:val="21"/>
          </w:rPr>
          <w:t>8</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D91480">
          <w:rPr>
            <w:noProof/>
            <w:webHidden/>
            <w:sz w:val="21"/>
            <w:szCs w:val="21"/>
          </w:rPr>
          <w:t>8</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D91480">
          <w:rPr>
            <w:noProof/>
            <w:webHidden/>
            <w:sz w:val="21"/>
            <w:szCs w:val="21"/>
          </w:rPr>
          <w:t>9</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D91480">
          <w:rPr>
            <w:noProof/>
            <w:webHidden/>
            <w:sz w:val="21"/>
            <w:szCs w:val="21"/>
          </w:rPr>
          <w:t>9</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D91480">
          <w:rPr>
            <w:noProof/>
            <w:webHidden/>
            <w:sz w:val="21"/>
            <w:szCs w:val="21"/>
          </w:rPr>
          <w:t>9</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D91480">
          <w:rPr>
            <w:noProof/>
            <w:webHidden/>
            <w:sz w:val="21"/>
            <w:szCs w:val="21"/>
          </w:rPr>
          <w:t>9</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D91480">
          <w:rPr>
            <w:noProof/>
            <w:webHidden/>
            <w:sz w:val="21"/>
            <w:szCs w:val="21"/>
          </w:rPr>
          <w:t>9</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D91480">
          <w:rPr>
            <w:noProof/>
            <w:webHidden/>
            <w:sz w:val="21"/>
            <w:szCs w:val="21"/>
          </w:rPr>
          <w:t>10</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D91480">
          <w:rPr>
            <w:noProof/>
            <w:webHidden/>
            <w:sz w:val="21"/>
            <w:szCs w:val="21"/>
          </w:rPr>
          <w:t>10</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D91480">
          <w:rPr>
            <w:noProof/>
            <w:webHidden/>
            <w:sz w:val="21"/>
            <w:szCs w:val="21"/>
          </w:rPr>
          <w:t>10</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D91480">
          <w:rPr>
            <w:noProof/>
            <w:webHidden/>
            <w:sz w:val="21"/>
            <w:szCs w:val="21"/>
          </w:rPr>
          <w:t>10</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D91480">
          <w:rPr>
            <w:noProof/>
            <w:webHidden/>
            <w:sz w:val="21"/>
            <w:szCs w:val="21"/>
          </w:rPr>
          <w:t>11</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D91480">
          <w:rPr>
            <w:noProof/>
            <w:webHidden/>
            <w:sz w:val="21"/>
            <w:szCs w:val="21"/>
          </w:rPr>
          <w:t>11</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D91480">
          <w:rPr>
            <w:noProof/>
            <w:webHidden/>
            <w:sz w:val="21"/>
            <w:szCs w:val="21"/>
          </w:rPr>
          <w:t>11</w:t>
        </w:r>
        <w:r w:rsidRPr="00872656">
          <w:rPr>
            <w:noProof/>
            <w:webHidden/>
            <w:sz w:val="21"/>
            <w:szCs w:val="21"/>
          </w:rPr>
          <w:fldChar w:fldCharType="end"/>
        </w:r>
      </w:hyperlink>
    </w:p>
    <w:p w:rsidR="00872656" w:rsidRPr="00872656" w:rsidRDefault="00280D7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D91480">
          <w:rPr>
            <w:noProof/>
            <w:webHidden/>
            <w:sz w:val="21"/>
            <w:szCs w:val="21"/>
          </w:rPr>
          <w:t>12</w:t>
        </w:r>
        <w:r w:rsidRPr="00872656">
          <w:rPr>
            <w:noProof/>
            <w:webHidden/>
            <w:sz w:val="21"/>
            <w:szCs w:val="21"/>
          </w:rPr>
          <w:fldChar w:fldCharType="end"/>
        </w:r>
      </w:hyperlink>
    </w:p>
    <w:p w:rsidR="00872656" w:rsidRPr="00872656" w:rsidRDefault="00280D7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D91480">
          <w:rPr>
            <w:noProof/>
            <w:webHidden/>
            <w:sz w:val="21"/>
            <w:szCs w:val="21"/>
          </w:rPr>
          <w:t>16</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D91480">
          <w:rPr>
            <w:noProof/>
            <w:webHidden/>
            <w:sz w:val="21"/>
            <w:szCs w:val="21"/>
          </w:rPr>
          <w:t>16</w:t>
        </w:r>
        <w:r w:rsidRPr="00872656">
          <w:rPr>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16</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16</w:t>
        </w:r>
        <w:r w:rsidRPr="00872656">
          <w:rPr>
            <w:i w:val="0"/>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D91480">
          <w:rPr>
            <w:noProof/>
            <w:webHidden/>
            <w:sz w:val="21"/>
            <w:szCs w:val="21"/>
          </w:rPr>
          <w:t>16</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D91480">
          <w:rPr>
            <w:noProof/>
            <w:webHidden/>
            <w:sz w:val="21"/>
            <w:szCs w:val="21"/>
          </w:rPr>
          <w:t>17</w:t>
        </w:r>
        <w:r w:rsidRPr="00872656">
          <w:rPr>
            <w:noProof/>
            <w:webHidden/>
            <w:sz w:val="21"/>
            <w:szCs w:val="21"/>
          </w:rPr>
          <w:fldChar w:fldCharType="end"/>
        </w:r>
      </w:hyperlink>
    </w:p>
    <w:p w:rsidR="00872656" w:rsidRPr="00872656" w:rsidRDefault="00280D7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D91480">
          <w:rPr>
            <w:noProof/>
            <w:webHidden/>
            <w:sz w:val="21"/>
            <w:szCs w:val="21"/>
          </w:rPr>
          <w:t>22</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D91480">
          <w:rPr>
            <w:noProof/>
            <w:webHidden/>
            <w:sz w:val="21"/>
            <w:szCs w:val="21"/>
          </w:rPr>
          <w:t>22</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D91480">
          <w:rPr>
            <w:noProof/>
            <w:webHidden/>
            <w:sz w:val="21"/>
            <w:szCs w:val="21"/>
          </w:rPr>
          <w:t>22</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D91480">
          <w:rPr>
            <w:noProof/>
            <w:webHidden/>
            <w:sz w:val="21"/>
            <w:szCs w:val="21"/>
          </w:rPr>
          <w:t>22</w:t>
        </w:r>
        <w:r w:rsidRPr="00872656">
          <w:rPr>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22</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22</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23</w:t>
        </w:r>
        <w:r w:rsidRPr="00872656">
          <w:rPr>
            <w:i w:val="0"/>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D91480">
          <w:rPr>
            <w:noProof/>
            <w:webHidden/>
            <w:sz w:val="21"/>
            <w:szCs w:val="21"/>
          </w:rPr>
          <w:t>23</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D91480">
          <w:rPr>
            <w:noProof/>
            <w:webHidden/>
            <w:sz w:val="21"/>
            <w:szCs w:val="21"/>
          </w:rPr>
          <w:t>24</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D91480">
          <w:rPr>
            <w:noProof/>
            <w:webHidden/>
            <w:sz w:val="21"/>
            <w:szCs w:val="21"/>
          </w:rPr>
          <w:t>24</w:t>
        </w:r>
        <w:r w:rsidRPr="00872656">
          <w:rPr>
            <w:noProof/>
            <w:webHidden/>
            <w:sz w:val="21"/>
            <w:szCs w:val="21"/>
          </w:rPr>
          <w:fldChar w:fldCharType="end"/>
        </w:r>
      </w:hyperlink>
    </w:p>
    <w:p w:rsidR="00872656" w:rsidRPr="00872656" w:rsidRDefault="00280D7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D91480">
          <w:rPr>
            <w:noProof/>
            <w:webHidden/>
            <w:sz w:val="21"/>
            <w:szCs w:val="21"/>
          </w:rPr>
          <w:t>26</w:t>
        </w:r>
        <w:r w:rsidRPr="00872656">
          <w:rPr>
            <w:noProof/>
            <w:webHidden/>
            <w:sz w:val="21"/>
            <w:szCs w:val="21"/>
          </w:rPr>
          <w:fldChar w:fldCharType="end"/>
        </w:r>
      </w:hyperlink>
    </w:p>
    <w:p w:rsidR="00872656" w:rsidRPr="00872656" w:rsidRDefault="00280D7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D91480">
          <w:rPr>
            <w:noProof/>
            <w:webHidden/>
            <w:sz w:val="21"/>
            <w:szCs w:val="21"/>
          </w:rPr>
          <w:t>28</w:t>
        </w:r>
        <w:r w:rsidRPr="00872656">
          <w:rPr>
            <w:noProof/>
            <w:webHidden/>
            <w:sz w:val="21"/>
            <w:szCs w:val="21"/>
          </w:rPr>
          <w:fldChar w:fldCharType="end"/>
        </w:r>
      </w:hyperlink>
    </w:p>
    <w:p w:rsidR="00872656" w:rsidRPr="00872656" w:rsidRDefault="00280D7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D91480">
          <w:rPr>
            <w:noProof/>
            <w:webHidden/>
            <w:sz w:val="21"/>
            <w:szCs w:val="21"/>
          </w:rPr>
          <w:t>29</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D91480">
          <w:rPr>
            <w:noProof/>
            <w:webHidden/>
            <w:sz w:val="21"/>
            <w:szCs w:val="21"/>
          </w:rPr>
          <w:t>29</w:t>
        </w:r>
        <w:r w:rsidRPr="00872656">
          <w:rPr>
            <w:noProof/>
            <w:webHidden/>
            <w:sz w:val="21"/>
            <w:szCs w:val="21"/>
          </w:rPr>
          <w:fldChar w:fldCharType="end"/>
        </w:r>
      </w:hyperlink>
    </w:p>
    <w:p w:rsidR="00872656" w:rsidRPr="00872656" w:rsidRDefault="00280D7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D91480">
          <w:rPr>
            <w:noProof/>
            <w:webHidden/>
            <w:sz w:val="21"/>
            <w:szCs w:val="21"/>
          </w:rPr>
          <w:t>30</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D91480">
          <w:rPr>
            <w:noProof/>
            <w:webHidden/>
            <w:sz w:val="21"/>
            <w:szCs w:val="21"/>
          </w:rPr>
          <w:t>30</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D91480">
          <w:rPr>
            <w:noProof/>
            <w:webHidden/>
            <w:sz w:val="21"/>
            <w:szCs w:val="21"/>
          </w:rPr>
          <w:t>32</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D91480">
          <w:rPr>
            <w:noProof/>
            <w:webHidden/>
            <w:sz w:val="21"/>
            <w:szCs w:val="21"/>
          </w:rPr>
          <w:t>33</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D91480">
          <w:rPr>
            <w:noProof/>
            <w:webHidden/>
            <w:sz w:val="21"/>
            <w:szCs w:val="21"/>
          </w:rPr>
          <w:t>34</w:t>
        </w:r>
        <w:r w:rsidRPr="00872656">
          <w:rPr>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34</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34</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34</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34</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34</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34</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35</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36</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37</w:t>
        </w:r>
        <w:r w:rsidRPr="00872656">
          <w:rPr>
            <w:i w:val="0"/>
            <w:noProof/>
            <w:webHidden/>
            <w:sz w:val="21"/>
            <w:szCs w:val="21"/>
          </w:rPr>
          <w:fldChar w:fldCharType="end"/>
        </w:r>
      </w:hyperlink>
    </w:p>
    <w:p w:rsidR="00872656" w:rsidRPr="00872656" w:rsidRDefault="00280D7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D91480">
          <w:rPr>
            <w:i w:val="0"/>
            <w:noProof/>
            <w:webHidden/>
            <w:sz w:val="21"/>
            <w:szCs w:val="21"/>
          </w:rPr>
          <w:t>39</w:t>
        </w:r>
        <w:r w:rsidRPr="00872656">
          <w:rPr>
            <w:i w:val="0"/>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D91480">
          <w:rPr>
            <w:noProof/>
            <w:webHidden/>
            <w:sz w:val="21"/>
            <w:szCs w:val="21"/>
          </w:rPr>
          <w:t>39</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D91480">
          <w:rPr>
            <w:noProof/>
            <w:webHidden/>
            <w:sz w:val="21"/>
            <w:szCs w:val="21"/>
          </w:rPr>
          <w:t>40</w:t>
        </w:r>
        <w:r w:rsidRPr="00872656">
          <w:rPr>
            <w:noProof/>
            <w:webHidden/>
            <w:sz w:val="21"/>
            <w:szCs w:val="21"/>
          </w:rPr>
          <w:fldChar w:fldCharType="end"/>
        </w:r>
      </w:hyperlink>
    </w:p>
    <w:p w:rsidR="00872656" w:rsidRPr="00872656" w:rsidRDefault="00280D7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D91480">
          <w:rPr>
            <w:noProof/>
            <w:webHidden/>
            <w:sz w:val="21"/>
            <w:szCs w:val="21"/>
          </w:rPr>
          <w:t>42</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D91480">
          <w:rPr>
            <w:noProof/>
            <w:webHidden/>
            <w:sz w:val="21"/>
            <w:szCs w:val="21"/>
          </w:rPr>
          <w:t>42</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D91480">
          <w:rPr>
            <w:noProof/>
            <w:webHidden/>
            <w:sz w:val="21"/>
            <w:szCs w:val="21"/>
          </w:rPr>
          <w:t>43</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D91480">
          <w:rPr>
            <w:noProof/>
            <w:webHidden/>
            <w:sz w:val="21"/>
            <w:szCs w:val="21"/>
          </w:rPr>
          <w:t>43</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D91480">
          <w:rPr>
            <w:noProof/>
            <w:webHidden/>
            <w:sz w:val="21"/>
            <w:szCs w:val="21"/>
          </w:rPr>
          <w:t>44</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D91480">
          <w:rPr>
            <w:noProof/>
            <w:webHidden/>
            <w:sz w:val="21"/>
            <w:szCs w:val="21"/>
          </w:rPr>
          <w:t>44</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D91480">
          <w:rPr>
            <w:noProof/>
            <w:webHidden/>
            <w:sz w:val="21"/>
            <w:szCs w:val="21"/>
          </w:rPr>
          <w:t>45</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D91480">
          <w:rPr>
            <w:noProof/>
            <w:webHidden/>
            <w:sz w:val="21"/>
            <w:szCs w:val="21"/>
          </w:rPr>
          <w:t>46</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D91480">
          <w:rPr>
            <w:noProof/>
            <w:webHidden/>
            <w:sz w:val="21"/>
            <w:szCs w:val="21"/>
          </w:rPr>
          <w:t>47</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D91480">
          <w:rPr>
            <w:noProof/>
            <w:webHidden/>
            <w:sz w:val="21"/>
            <w:szCs w:val="21"/>
          </w:rPr>
          <w:t>48</w:t>
        </w:r>
        <w:r w:rsidRPr="00872656">
          <w:rPr>
            <w:noProof/>
            <w:webHidden/>
            <w:sz w:val="21"/>
            <w:szCs w:val="21"/>
          </w:rPr>
          <w:fldChar w:fldCharType="end"/>
        </w:r>
      </w:hyperlink>
    </w:p>
    <w:p w:rsidR="00872656" w:rsidRPr="00872656" w:rsidRDefault="00280D7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D91480">
          <w:rPr>
            <w:noProof/>
            <w:webHidden/>
            <w:sz w:val="21"/>
            <w:szCs w:val="21"/>
          </w:rPr>
          <w:t>49</w:t>
        </w:r>
        <w:r w:rsidRPr="00872656">
          <w:rPr>
            <w:noProof/>
            <w:webHidden/>
            <w:sz w:val="21"/>
            <w:szCs w:val="21"/>
          </w:rPr>
          <w:fldChar w:fldCharType="end"/>
        </w:r>
      </w:hyperlink>
    </w:p>
    <w:p w:rsidR="004E6772" w:rsidRPr="004E6772" w:rsidRDefault="00280D7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C55313" w:rsidRPr="00C55313">
        <w:rPr>
          <w:rFonts w:asciiTheme="minorEastAsia" w:hAnsiTheme="minorEastAsia" w:hint="eastAsia"/>
          <w:sz w:val="24"/>
        </w:rPr>
        <w:t>广电计量2016年</w:t>
      </w:r>
      <w:r w:rsidR="00DB3C68">
        <w:rPr>
          <w:rFonts w:hint="eastAsia"/>
          <w:sz w:val="24"/>
        </w:rPr>
        <w:t>预浓缩系统</w:t>
      </w:r>
      <w:r w:rsidR="00C55313" w:rsidRPr="00C55313">
        <w:rPr>
          <w:rFonts w:asciiTheme="minorEastAsia" w:hAnsiTheme="minorEastAsia" w:hint="eastAsia"/>
          <w:sz w:val="24"/>
        </w:rPr>
        <w:t>采购项目</w:t>
      </w:r>
      <w:r w:rsidR="00EA5F0B">
        <w:rPr>
          <w:rFonts w:ascii="宋体" w:hAnsi="宋体"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EA5F0B">
        <w:rPr>
          <w:rFonts w:asciiTheme="minorEastAsia" w:eastAsiaTheme="minorEastAsia" w:hAnsiTheme="minorEastAsia" w:hint="eastAsia"/>
          <w:sz w:val="24"/>
        </w:rPr>
        <w:t>1</w:t>
      </w:r>
      <w:r w:rsidRPr="00AD18D2">
        <w:rPr>
          <w:rFonts w:asciiTheme="minorEastAsia" w:eastAsiaTheme="minorEastAsia" w:hAnsiTheme="minorEastAsia" w:hint="eastAsia"/>
          <w:sz w:val="24"/>
        </w:rPr>
        <w:t>月</w:t>
      </w:r>
      <w:r w:rsidR="00DB3C68">
        <w:rPr>
          <w:rFonts w:asciiTheme="minorEastAsia" w:eastAsiaTheme="minorEastAsia" w:hAnsiTheme="minorEastAsia" w:hint="eastAsia"/>
          <w:sz w:val="24"/>
        </w:rPr>
        <w:t>11</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EA5F0B">
        <w:rPr>
          <w:rFonts w:asciiTheme="minorEastAsia" w:eastAsiaTheme="minorEastAsia" w:hAnsiTheme="minorEastAsia" w:hint="eastAsia"/>
          <w:bCs/>
          <w:sz w:val="24"/>
        </w:rPr>
        <w:t>1</w:t>
      </w:r>
      <w:r w:rsidRPr="00AD18D2">
        <w:rPr>
          <w:rFonts w:asciiTheme="minorEastAsia" w:eastAsiaTheme="minorEastAsia" w:hAnsiTheme="minorEastAsia" w:hint="eastAsia"/>
          <w:bCs/>
          <w:sz w:val="24"/>
        </w:rPr>
        <w:t>-0</w:t>
      </w:r>
      <w:r w:rsidR="00EA5F0B">
        <w:rPr>
          <w:rFonts w:asciiTheme="minorEastAsia" w:eastAsiaTheme="minorEastAsia" w:hAnsiTheme="minorEastAsia" w:hint="eastAsia"/>
          <w:bCs/>
          <w:sz w:val="24"/>
        </w:rPr>
        <w:t>0</w:t>
      </w:r>
      <w:r w:rsidR="00B129C4">
        <w:rPr>
          <w:rFonts w:asciiTheme="minorEastAsia" w:eastAsiaTheme="minorEastAsia" w:hAnsiTheme="minorEastAsia" w:hint="eastAsia"/>
          <w:bCs/>
          <w:sz w:val="24"/>
        </w:rPr>
        <w:t>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C55313" w:rsidRPr="00C55313">
        <w:rPr>
          <w:rFonts w:asciiTheme="minorEastAsia" w:hAnsiTheme="minorEastAsia" w:hint="eastAsia"/>
          <w:sz w:val="24"/>
        </w:rPr>
        <w:t>广电计量2016年</w:t>
      </w:r>
      <w:r w:rsidR="00DB3C68">
        <w:rPr>
          <w:rFonts w:hint="eastAsia"/>
          <w:sz w:val="24"/>
        </w:rPr>
        <w:t>预浓缩系统</w:t>
      </w:r>
      <w:r w:rsidR="00EA5F0B">
        <w:rPr>
          <w:rFonts w:ascii="宋体" w:hAnsi="宋体"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969"/>
        <w:gridCol w:w="1843"/>
        <w:gridCol w:w="1985"/>
      </w:tblGrid>
      <w:tr w:rsidR="00EA5F0B" w:rsidRPr="00DB3C68" w:rsidTr="00EA5F0B">
        <w:trPr>
          <w:trHeight w:val="465"/>
        </w:trPr>
        <w:tc>
          <w:tcPr>
            <w:tcW w:w="1149" w:type="dxa"/>
            <w:vAlign w:val="center"/>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序号</w:t>
            </w:r>
          </w:p>
        </w:tc>
        <w:tc>
          <w:tcPr>
            <w:tcW w:w="3969" w:type="dxa"/>
            <w:shd w:val="clear" w:color="auto" w:fill="auto"/>
            <w:vAlign w:val="center"/>
            <w:hideMark/>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数量</w:t>
            </w:r>
          </w:p>
        </w:tc>
      </w:tr>
      <w:tr w:rsidR="00EA5F0B" w:rsidRPr="00DB3C68" w:rsidTr="00EA5F0B">
        <w:trPr>
          <w:trHeight w:val="514"/>
        </w:trPr>
        <w:tc>
          <w:tcPr>
            <w:tcW w:w="1149" w:type="dxa"/>
            <w:shd w:val="clear" w:color="000000" w:fill="auto"/>
            <w:vAlign w:val="center"/>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1</w:t>
            </w:r>
          </w:p>
        </w:tc>
        <w:tc>
          <w:tcPr>
            <w:tcW w:w="3969" w:type="dxa"/>
            <w:shd w:val="clear" w:color="000000" w:fill="auto"/>
            <w:vAlign w:val="center"/>
            <w:hideMark/>
          </w:tcPr>
          <w:p w:rsidR="00EA5F0B" w:rsidRPr="00DB3C68" w:rsidRDefault="00DB3C68" w:rsidP="00825A7A">
            <w:pPr>
              <w:widowControl/>
              <w:jc w:val="center"/>
              <w:rPr>
                <w:rFonts w:asciiTheme="minorEastAsia" w:eastAsiaTheme="minorEastAsia" w:hAnsiTheme="minorEastAsia" w:cs="宋体"/>
                <w:kern w:val="0"/>
                <w:szCs w:val="21"/>
              </w:rPr>
            </w:pPr>
            <w:r w:rsidRPr="00DB3C68">
              <w:rPr>
                <w:rFonts w:hint="eastAsia"/>
                <w:szCs w:val="21"/>
              </w:rPr>
              <w:t>预浓缩系统</w:t>
            </w:r>
          </w:p>
        </w:tc>
        <w:tc>
          <w:tcPr>
            <w:tcW w:w="1843" w:type="dxa"/>
            <w:shd w:val="clear" w:color="000000" w:fill="auto"/>
            <w:noWrap/>
            <w:vAlign w:val="center"/>
            <w:hideMark/>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DB3C68" w:rsidRDefault="00EA5F0B" w:rsidP="00825A7A">
            <w:pPr>
              <w:jc w:val="center"/>
              <w:rPr>
                <w:szCs w:val="21"/>
              </w:rPr>
            </w:pPr>
            <w:r w:rsidRPr="00DB3C68">
              <w:rPr>
                <w:rFonts w:asciiTheme="minorEastAsia" w:eastAsiaTheme="minorEastAsia" w:hAnsiTheme="minorEastAsia" w:hint="eastAsia"/>
                <w:kern w:val="0"/>
                <w:szCs w:val="21"/>
              </w:rPr>
              <w:t>1</w:t>
            </w:r>
            <w:r w:rsidR="00E4791F">
              <w:rPr>
                <w:rFonts w:asciiTheme="minorEastAsia" w:eastAsiaTheme="minorEastAsia" w:hAnsiTheme="minorEastAsia" w:hint="eastAsia"/>
                <w:kern w:val="0"/>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B3C68">
        <w:rPr>
          <w:rFonts w:asciiTheme="minorEastAsia" w:eastAsiaTheme="minorEastAsia" w:hAnsiTheme="minorEastAsia" w:hint="eastAsia"/>
          <w:sz w:val="24"/>
        </w:rPr>
        <w:t>2</w:t>
      </w:r>
      <w:r w:rsidR="00AD18D2" w:rsidRPr="00AD18D2">
        <w:rPr>
          <w:rFonts w:asciiTheme="minorEastAsia" w:eastAsiaTheme="minorEastAsia" w:hAnsiTheme="minorEastAsia" w:hint="eastAsia"/>
          <w:sz w:val="24"/>
        </w:rPr>
        <w:t>月</w:t>
      </w:r>
      <w:r w:rsidR="00DB3C68">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B3C68">
        <w:rPr>
          <w:rFonts w:asciiTheme="minorEastAsia" w:eastAsiaTheme="minorEastAsia" w:hAnsiTheme="minorEastAsia" w:hint="eastAsia"/>
          <w:sz w:val="24"/>
        </w:rPr>
        <w:t>2</w:t>
      </w:r>
      <w:r w:rsidR="00AD18D2" w:rsidRPr="00AD18D2">
        <w:rPr>
          <w:rFonts w:asciiTheme="minorEastAsia" w:eastAsiaTheme="minorEastAsia" w:hAnsiTheme="minorEastAsia" w:hint="eastAsia"/>
          <w:sz w:val="24"/>
        </w:rPr>
        <w:t>月</w:t>
      </w:r>
      <w:r w:rsidR="00DB3C68">
        <w:rPr>
          <w:rFonts w:asciiTheme="minorEastAsia" w:eastAsiaTheme="minorEastAsia" w:hAnsiTheme="minorEastAsia" w:hint="eastAsia"/>
          <w:sz w:val="24"/>
        </w:rPr>
        <w:t>2</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073691">
        <w:rPr>
          <w:rFonts w:asciiTheme="minorEastAsia" w:eastAsiaTheme="minorEastAsia" w:hAnsiTheme="minorEastAsia" w:hint="eastAsia"/>
          <w:color w:val="333333"/>
          <w:sz w:val="24"/>
          <w:shd w:val="clear" w:color="auto" w:fill="FFFF00"/>
        </w:rPr>
        <w:t>2016年</w:t>
      </w:r>
      <w:r w:rsidR="00DB3C68">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月</w:t>
      </w:r>
      <w:r w:rsidR="00DB3C68">
        <w:rPr>
          <w:rFonts w:asciiTheme="minorEastAsia" w:eastAsiaTheme="minorEastAsia" w:hAnsiTheme="minorEastAsia" w:hint="eastAsia"/>
          <w:color w:val="333333"/>
          <w:sz w:val="24"/>
          <w:shd w:val="clear" w:color="auto" w:fill="FFFF00"/>
        </w:rPr>
        <w:t>1</w:t>
      </w:r>
      <w:r w:rsidR="007B7D36" w:rsidRPr="007B7D36">
        <w:rPr>
          <w:rFonts w:asciiTheme="minorEastAsia" w:eastAsiaTheme="minorEastAsia" w:hAnsiTheme="minorEastAsia" w:hint="eastAsia"/>
          <w:color w:val="333333"/>
          <w:sz w:val="24"/>
          <w:shd w:val="clear" w:color="auto" w:fill="FFFF00"/>
        </w:rPr>
        <w:t>日1</w:t>
      </w:r>
      <w:r w:rsidR="00073691">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EA5F0B">
        <w:rPr>
          <w:rFonts w:asciiTheme="minorEastAsia" w:eastAsiaTheme="minorEastAsia" w:hAnsiTheme="minorEastAsia" w:hint="eastAsia"/>
          <w:sz w:val="24"/>
        </w:rPr>
        <w:t>1</w:t>
      </w:r>
      <w:r>
        <w:rPr>
          <w:rFonts w:asciiTheme="minorEastAsia" w:eastAsiaTheme="minorEastAsia" w:hAnsiTheme="minorEastAsia" w:hint="eastAsia"/>
          <w:sz w:val="24"/>
        </w:rPr>
        <w:t>月</w:t>
      </w:r>
      <w:r w:rsidR="00DB3C68">
        <w:rPr>
          <w:rFonts w:asciiTheme="minorEastAsia" w:eastAsiaTheme="minorEastAsia" w:hAnsiTheme="minorEastAsia" w:hint="eastAsia"/>
          <w:sz w:val="24"/>
        </w:rPr>
        <w:t>11</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B3C68" w:rsidRDefault="00C55313" w:rsidP="00F31D32">
            <w:pPr>
              <w:autoSpaceDE w:val="0"/>
              <w:autoSpaceDN w:val="0"/>
              <w:rPr>
                <w:rFonts w:asciiTheme="minorEastAsia" w:eastAsiaTheme="minorEastAsia" w:hAnsiTheme="minorEastAsia"/>
                <w:szCs w:val="21"/>
              </w:rPr>
            </w:pPr>
            <w:r w:rsidRPr="00DB3C68">
              <w:rPr>
                <w:rFonts w:asciiTheme="minorEastAsia" w:hAnsiTheme="minorEastAsia" w:hint="eastAsia"/>
                <w:szCs w:val="21"/>
              </w:rPr>
              <w:t>广电计量2016年</w:t>
            </w:r>
            <w:r w:rsidR="00DB3C68" w:rsidRPr="00DB3C68">
              <w:rPr>
                <w:rFonts w:hint="eastAsia"/>
                <w:szCs w:val="21"/>
              </w:rPr>
              <w:t>预浓缩系统</w:t>
            </w:r>
            <w:r w:rsidRPr="00DB3C68">
              <w:rPr>
                <w:rFonts w:ascii="宋体" w:hAnsi="宋体"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Pr="0042362D">
              <w:rPr>
                <w:rFonts w:asciiTheme="minorEastAsia" w:eastAsiaTheme="minorEastAsia" w:hAnsiTheme="minorEastAsia"/>
                <w:szCs w:val="21"/>
                <w:highlight w:val="yellow"/>
              </w:rPr>
              <w:t>1-0</w:t>
            </w:r>
            <w:r w:rsidR="006F5865">
              <w:rPr>
                <w:rFonts w:asciiTheme="minorEastAsia" w:eastAsiaTheme="minorEastAsia" w:hAnsiTheme="minorEastAsia" w:hint="eastAsia"/>
                <w:szCs w:val="21"/>
                <w:highlight w:val="yellow"/>
              </w:rPr>
              <w:t>0</w:t>
            </w:r>
            <w:r w:rsidR="00B129C4">
              <w:rPr>
                <w:rFonts w:asciiTheme="minorEastAsia" w:eastAsiaTheme="minorEastAsia" w:hAnsiTheme="minorEastAsia" w:hint="eastAsia"/>
                <w:szCs w:val="21"/>
                <w:highlight w:val="yellow"/>
              </w:rPr>
              <w:t>4</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DB3C6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DB3C68">
              <w:rPr>
                <w:rFonts w:asciiTheme="minorEastAsia" w:eastAsiaTheme="minorEastAsia" w:hAnsiTheme="minorEastAsia" w:hint="eastAsia"/>
                <w:szCs w:val="21"/>
              </w:rPr>
              <w:t>2</w:t>
            </w:r>
            <w:r w:rsidRPr="005237F3">
              <w:rPr>
                <w:rFonts w:asciiTheme="minorEastAsia" w:eastAsiaTheme="minorEastAsia" w:hAnsiTheme="minorEastAsia" w:hint="eastAsia"/>
                <w:szCs w:val="21"/>
              </w:rPr>
              <w:t>月</w:t>
            </w:r>
            <w:r w:rsidR="00DB3C68">
              <w:rPr>
                <w:rFonts w:asciiTheme="minorEastAsia" w:eastAsiaTheme="minorEastAsia" w:hAnsiTheme="minorEastAsia" w:hint="eastAsia"/>
                <w:szCs w:val="21"/>
              </w:rPr>
              <w:t>1</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B129C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B6F59">
              <w:rPr>
                <w:rFonts w:asciiTheme="minorEastAsia" w:eastAsiaTheme="minorEastAsia" w:hAnsiTheme="minorEastAsia" w:hint="eastAsia"/>
                <w:szCs w:val="21"/>
              </w:rPr>
              <w:t>0</w:t>
            </w:r>
            <w:r w:rsidRPr="00E0419E">
              <w:rPr>
                <w:rFonts w:asciiTheme="minorEastAsia" w:eastAsiaTheme="minorEastAsia" w:hAnsiTheme="minorEastAsia"/>
                <w:szCs w:val="21"/>
              </w:rPr>
              <w:t>1-0</w:t>
            </w:r>
            <w:r w:rsidR="006F5865">
              <w:rPr>
                <w:rFonts w:asciiTheme="minorEastAsia" w:eastAsiaTheme="minorEastAsia" w:hAnsiTheme="minorEastAsia" w:hint="eastAsia"/>
                <w:szCs w:val="21"/>
              </w:rPr>
              <w:t>0</w:t>
            </w:r>
            <w:r w:rsidR="00B129C4">
              <w:rPr>
                <w:rFonts w:asciiTheme="minorEastAsia" w:eastAsiaTheme="minorEastAsia" w:hAnsiTheme="minorEastAsia" w:hint="eastAsia"/>
                <w:szCs w:val="21"/>
              </w:rPr>
              <w:t>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B3C6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B3C68">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DB3C68">
              <w:rPr>
                <w:rFonts w:asciiTheme="minorEastAsia" w:eastAsiaTheme="minorEastAsia" w:hAnsiTheme="minorEastAsia" w:hint="eastAsia"/>
                <w:szCs w:val="21"/>
                <w:highlight w:val="yellow"/>
                <w:u w:val="single"/>
              </w:rPr>
              <w:t xml:space="preserve">1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B3C68">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DB3C68">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6F5865">
            <w:pPr>
              <w:rPr>
                <w:rFonts w:asciiTheme="minorEastAsia" w:eastAsiaTheme="minorEastAsia" w:hAnsiTheme="minorEastAsia"/>
                <w:szCs w:val="21"/>
              </w:rPr>
            </w:pPr>
            <w:r w:rsidRPr="00ED2843">
              <w:rPr>
                <w:rFonts w:ascii="宋体" w:hAnsi="宋体" w:hint="eastAsia"/>
                <w:szCs w:val="21"/>
              </w:rPr>
              <w:t>本项目</w:t>
            </w:r>
            <w:r w:rsidR="00ED2843" w:rsidRPr="00ED2843">
              <w:rPr>
                <w:rFonts w:asciiTheme="minorEastAsia" w:eastAsiaTheme="minorEastAsia" w:hAnsiTheme="minorEastAsia" w:hint="eastAsia"/>
                <w:szCs w:val="21"/>
              </w:rPr>
              <w:t>验收合格后</w:t>
            </w:r>
            <w:r w:rsidR="00DB3C68" w:rsidRPr="007F4403">
              <w:rPr>
                <w:rFonts w:ascii="宋体" w:hAnsi="宋体" w:hint="eastAsia"/>
                <w:bCs/>
                <w:szCs w:val="21"/>
              </w:rPr>
              <w:t>整机提供至少两年以上保修期, 终身服务</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DB3C68">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DB3C68">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w:t>
      </w:r>
      <w:r w:rsidR="006F5865">
        <w:rPr>
          <w:rFonts w:ascii="仿宋_GB2312" w:eastAsia="仿宋_GB2312" w:hint="eastAsia"/>
          <w:b/>
          <w:sz w:val="24"/>
        </w:rPr>
        <w:t>6</w:t>
      </w:r>
      <w:r>
        <w:rPr>
          <w:rFonts w:ascii="仿宋_GB2312" w:eastAsia="仿宋_GB2312" w:hint="eastAsia"/>
          <w:b/>
          <w:sz w:val="24"/>
        </w:rPr>
        <w:t>/</w:t>
      </w:r>
      <w:r w:rsidR="00DB6F59">
        <w:rPr>
          <w:rFonts w:ascii="仿宋_GB2312" w:eastAsia="仿宋_GB2312" w:hint="eastAsia"/>
          <w:b/>
          <w:sz w:val="24"/>
        </w:rPr>
        <w:t>0</w:t>
      </w:r>
      <w:r w:rsidR="006F5865">
        <w:rPr>
          <w:rFonts w:ascii="仿宋_GB2312" w:eastAsia="仿宋_GB2312" w:hint="eastAsia"/>
          <w:b/>
          <w:sz w:val="24"/>
        </w:rPr>
        <w:t>1</w:t>
      </w:r>
      <w:r>
        <w:rPr>
          <w:rFonts w:ascii="仿宋_GB2312" w:eastAsia="仿宋_GB2312" w:hint="eastAsia"/>
          <w:b/>
          <w:sz w:val="24"/>
        </w:rPr>
        <w:t>-0</w:t>
      </w:r>
      <w:r w:rsidR="006F5865">
        <w:rPr>
          <w:rFonts w:ascii="仿宋_GB2312" w:eastAsia="仿宋_GB2312" w:hint="eastAsia"/>
          <w:b/>
          <w:sz w:val="24"/>
        </w:rPr>
        <w:t>0</w:t>
      </w:r>
      <w:r w:rsidR="00B129C4">
        <w:rPr>
          <w:rFonts w:ascii="仿宋_GB2312" w:eastAsia="仿宋_GB2312" w:hint="eastAsia"/>
          <w:b/>
          <w:sz w:val="24"/>
        </w:rPr>
        <w:t>4</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969"/>
        <w:gridCol w:w="1843"/>
        <w:gridCol w:w="1985"/>
      </w:tblGrid>
      <w:tr w:rsidR="006F5865" w:rsidRPr="00DB3C68" w:rsidTr="00E4791F">
        <w:trPr>
          <w:trHeight w:val="465"/>
        </w:trPr>
        <w:tc>
          <w:tcPr>
            <w:tcW w:w="1149" w:type="dxa"/>
            <w:vAlign w:val="center"/>
          </w:tcPr>
          <w:p w:rsidR="006F5865" w:rsidRPr="00DB3C68" w:rsidRDefault="006F5865"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序号</w:t>
            </w:r>
          </w:p>
        </w:tc>
        <w:tc>
          <w:tcPr>
            <w:tcW w:w="3969" w:type="dxa"/>
            <w:shd w:val="clear" w:color="auto" w:fill="auto"/>
            <w:vAlign w:val="center"/>
            <w:hideMark/>
          </w:tcPr>
          <w:p w:rsidR="006F5865" w:rsidRPr="00DB3C68" w:rsidRDefault="006F5865"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6F5865" w:rsidRPr="00DB3C68" w:rsidRDefault="006F5865"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DB3C68" w:rsidRDefault="006F5865"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数量</w:t>
            </w:r>
          </w:p>
        </w:tc>
      </w:tr>
      <w:tr w:rsidR="00DB3C68" w:rsidRPr="00DB3C68" w:rsidTr="00E4791F">
        <w:trPr>
          <w:trHeight w:val="514"/>
        </w:trPr>
        <w:tc>
          <w:tcPr>
            <w:tcW w:w="1149" w:type="dxa"/>
            <w:shd w:val="clear" w:color="000000" w:fill="auto"/>
            <w:vAlign w:val="center"/>
          </w:tcPr>
          <w:p w:rsidR="00DB3C68" w:rsidRPr="00DB3C68" w:rsidRDefault="00DB3C68"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1</w:t>
            </w:r>
          </w:p>
        </w:tc>
        <w:tc>
          <w:tcPr>
            <w:tcW w:w="3969" w:type="dxa"/>
            <w:shd w:val="clear" w:color="000000" w:fill="auto"/>
            <w:vAlign w:val="center"/>
            <w:hideMark/>
          </w:tcPr>
          <w:p w:rsidR="00DB3C68" w:rsidRPr="00DB3C68" w:rsidRDefault="00DB3C68" w:rsidP="00E4791F">
            <w:pPr>
              <w:widowControl/>
              <w:jc w:val="center"/>
              <w:rPr>
                <w:rFonts w:asciiTheme="minorEastAsia" w:eastAsiaTheme="minorEastAsia" w:hAnsiTheme="minorEastAsia" w:cs="宋体"/>
                <w:kern w:val="0"/>
                <w:szCs w:val="21"/>
              </w:rPr>
            </w:pPr>
            <w:r w:rsidRPr="00DB3C68">
              <w:rPr>
                <w:rFonts w:hint="eastAsia"/>
                <w:szCs w:val="21"/>
              </w:rPr>
              <w:t>预浓缩系统</w:t>
            </w:r>
          </w:p>
        </w:tc>
        <w:tc>
          <w:tcPr>
            <w:tcW w:w="1843" w:type="dxa"/>
            <w:shd w:val="clear" w:color="000000" w:fill="auto"/>
            <w:noWrap/>
            <w:vAlign w:val="center"/>
            <w:hideMark/>
          </w:tcPr>
          <w:p w:rsidR="00DB3C68" w:rsidRPr="00DB3C68" w:rsidRDefault="00DB3C68"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w:t>
            </w:r>
          </w:p>
        </w:tc>
        <w:tc>
          <w:tcPr>
            <w:tcW w:w="1985" w:type="dxa"/>
            <w:shd w:val="clear" w:color="000000" w:fill="auto"/>
            <w:vAlign w:val="center"/>
            <w:hideMark/>
          </w:tcPr>
          <w:p w:rsidR="00DB3C68" w:rsidRPr="00DB3C68" w:rsidRDefault="00DB3C68" w:rsidP="00E4791F">
            <w:pPr>
              <w:jc w:val="center"/>
              <w:rPr>
                <w:szCs w:val="21"/>
              </w:rPr>
            </w:pPr>
            <w:r w:rsidRPr="00DB3C68">
              <w:rPr>
                <w:rFonts w:asciiTheme="minorEastAsia" w:eastAsiaTheme="minorEastAsia" w:hAnsiTheme="minorEastAsia" w:hint="eastAsia"/>
                <w:kern w:val="0"/>
                <w:szCs w:val="21"/>
              </w:rPr>
              <w:t>1</w:t>
            </w:r>
            <w:r w:rsidR="00E4791F">
              <w:rPr>
                <w:rFonts w:asciiTheme="minorEastAsia" w:eastAsiaTheme="minorEastAsia" w:hAnsiTheme="minorEastAsia" w:hint="eastAsia"/>
                <w:kern w:val="0"/>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DB3C68">
        <w:rPr>
          <w:rFonts w:ascii="宋体" w:hAnsi="宋体" w:hint="eastAsia"/>
          <w:bCs/>
          <w:sz w:val="24"/>
        </w:rPr>
        <w:t>整机</w:t>
      </w:r>
      <w:r w:rsidR="00DB3C68" w:rsidRPr="00DB3C68">
        <w:rPr>
          <w:rFonts w:ascii="宋体" w:hAnsi="宋体" w:hint="eastAsia"/>
          <w:bCs/>
          <w:sz w:val="24"/>
        </w:rPr>
        <w:t>至少两年以上保修期, 终身服务</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Pr="00C430C9" w:rsidRDefault="003A0A60" w:rsidP="003A0A60">
      <w:pPr>
        <w:spacing w:line="360" w:lineRule="auto"/>
        <w:rPr>
          <w:rFonts w:ascii="宋体" w:hAnsi="宋体"/>
          <w:bCs/>
          <w:color w:val="FF0000"/>
          <w:sz w:val="24"/>
        </w:rPr>
      </w:pPr>
      <w:r w:rsidRPr="00C430C9">
        <w:rPr>
          <w:rFonts w:ascii="宋体" w:hAnsi="宋体" w:hint="eastAsia"/>
          <w:bCs/>
          <w:color w:val="FF0000"/>
          <w:sz w:val="24"/>
        </w:rPr>
        <w:t>3、技术要求涉及参数指标，投标人必须逐条进行答复或说明。其中标“*”号的为关键技</w:t>
      </w:r>
      <w:r w:rsidRPr="00C430C9">
        <w:rPr>
          <w:rFonts w:ascii="宋体" w:hAnsi="宋体" w:hint="eastAsia"/>
          <w:bCs/>
          <w:color w:val="FF0000"/>
          <w:sz w:val="24"/>
        </w:rPr>
        <w:lastRenderedPageBreak/>
        <w:t>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DB3C68" w:rsidRPr="00B129C4" w:rsidTr="00DB3C68">
        <w:trPr>
          <w:trHeight w:val="8762"/>
        </w:trPr>
        <w:tc>
          <w:tcPr>
            <w:tcW w:w="1548" w:type="dxa"/>
            <w:shd w:val="clear" w:color="auto" w:fill="auto"/>
            <w:vAlign w:val="center"/>
          </w:tcPr>
          <w:p w:rsidR="00DB3C68" w:rsidRPr="00B129C4" w:rsidRDefault="00DB3C68" w:rsidP="00B129C4">
            <w:pPr>
              <w:spacing w:line="360" w:lineRule="auto"/>
              <w:jc w:val="center"/>
              <w:rPr>
                <w:rFonts w:asciiTheme="minorEastAsia" w:eastAsiaTheme="minorEastAsia" w:hAnsiTheme="minorEastAsia"/>
                <w:sz w:val="24"/>
              </w:rPr>
            </w:pPr>
            <w:r w:rsidRPr="00B129C4">
              <w:rPr>
                <w:rFonts w:asciiTheme="minorEastAsia" w:eastAsiaTheme="minorEastAsia" w:hAnsiTheme="minorEastAsia"/>
                <w:sz w:val="24"/>
              </w:rPr>
              <w:t>项目要求</w:t>
            </w:r>
          </w:p>
          <w:p w:rsidR="00DB3C68" w:rsidRPr="00B129C4" w:rsidRDefault="00DB3C68" w:rsidP="00B129C4">
            <w:pPr>
              <w:spacing w:line="360" w:lineRule="auto"/>
              <w:jc w:val="center"/>
              <w:rPr>
                <w:rFonts w:asciiTheme="minorEastAsia" w:eastAsiaTheme="minorEastAsia" w:hAnsiTheme="minorEastAsia"/>
                <w:sz w:val="24"/>
              </w:rPr>
            </w:pPr>
            <w:r w:rsidRPr="00B129C4">
              <w:rPr>
                <w:rFonts w:asciiTheme="minorEastAsia" w:eastAsiaTheme="minorEastAsia" w:hAnsiTheme="minorEastAsia"/>
                <w:sz w:val="24"/>
              </w:rPr>
              <w:t>技术指标</w:t>
            </w:r>
          </w:p>
        </w:tc>
        <w:tc>
          <w:tcPr>
            <w:tcW w:w="7708" w:type="dxa"/>
            <w:shd w:val="clear" w:color="auto" w:fill="auto"/>
          </w:tcPr>
          <w:p w:rsidR="00DB3C68" w:rsidRPr="00B129C4" w:rsidRDefault="00DB3C68" w:rsidP="00D47939">
            <w:pPr>
              <w:adjustRightInd w:val="0"/>
              <w:snapToGrid w:val="0"/>
              <w:spacing w:beforeLines="50" w:line="360" w:lineRule="auto"/>
              <w:rPr>
                <w:rFonts w:asciiTheme="minorEastAsia" w:eastAsiaTheme="minorEastAsia" w:hAnsiTheme="minorEastAsia" w:cs="Arial"/>
                <w:kern w:val="18"/>
                <w:sz w:val="24"/>
              </w:rPr>
            </w:pPr>
            <w:r w:rsidRPr="00B129C4">
              <w:rPr>
                <w:rFonts w:asciiTheme="minorEastAsia" w:eastAsiaTheme="minorEastAsia" w:hAnsiTheme="minorEastAsia" w:hint="eastAsia"/>
                <w:bCs/>
                <w:color w:val="000000"/>
                <w:sz w:val="24"/>
              </w:rPr>
              <w:t>预浓缩系统(</w:t>
            </w:r>
            <w:r w:rsidRPr="00B129C4">
              <w:rPr>
                <w:rFonts w:asciiTheme="minorEastAsia" w:eastAsiaTheme="minorEastAsia" w:hAnsiTheme="minorEastAsia" w:hint="eastAsia"/>
                <w:bCs/>
                <w:sz w:val="24"/>
              </w:rPr>
              <w:t>本系统</w:t>
            </w:r>
            <w:r w:rsidRPr="00B129C4">
              <w:rPr>
                <w:rFonts w:asciiTheme="minorEastAsia" w:eastAsiaTheme="minorEastAsia" w:hAnsiTheme="minorEastAsia" w:hint="eastAsia"/>
                <w:bCs/>
                <w:color w:val="000000"/>
                <w:sz w:val="24"/>
              </w:rPr>
              <w:t>含预浓缩仪、高精度稀释仪、自动清罐仪、采样设备)。</w:t>
            </w:r>
          </w:p>
          <w:p w:rsidR="00DB3C68" w:rsidRPr="00B129C4" w:rsidRDefault="00DB3C68" w:rsidP="00D47939">
            <w:pPr>
              <w:adjustRightInd w:val="0"/>
              <w:snapToGrid w:val="0"/>
              <w:spacing w:beforeLines="50" w:line="360" w:lineRule="auto"/>
              <w:rPr>
                <w:rFonts w:asciiTheme="minorEastAsia" w:eastAsiaTheme="minorEastAsia" w:hAnsiTheme="minorEastAsia"/>
                <w:bCs/>
                <w:sz w:val="24"/>
              </w:rPr>
            </w:pPr>
            <w:r w:rsidRPr="00B129C4">
              <w:rPr>
                <w:rFonts w:asciiTheme="minorEastAsia" w:eastAsiaTheme="minorEastAsia" w:hAnsiTheme="minorEastAsia" w:hint="eastAsia"/>
                <w:bCs/>
                <w:color w:val="000000"/>
                <w:sz w:val="24"/>
              </w:rPr>
              <w:t>1、产品用途：用于环境空气、应急监测、室内环境气体样品和垃圾填埋等工业场所空气中VOC的定量采集及预处理。</w:t>
            </w:r>
            <w:r w:rsidRPr="00B129C4">
              <w:rPr>
                <w:rFonts w:asciiTheme="minorEastAsia" w:eastAsiaTheme="minorEastAsia" w:hAnsiTheme="minorEastAsia" w:hint="eastAsia"/>
                <w:bCs/>
                <w:sz w:val="24"/>
              </w:rPr>
              <w:t>与GC/MS联机进行挥发性有机化合物的全分析。</w:t>
            </w:r>
          </w:p>
          <w:p w:rsidR="00DB3C68" w:rsidRPr="00B129C4" w:rsidRDefault="00DB3C68" w:rsidP="00B129C4">
            <w:pPr>
              <w:adjustRightInd w:val="0"/>
              <w:snapToGrid w:val="0"/>
              <w:spacing w:line="360" w:lineRule="auto"/>
              <w:rPr>
                <w:rFonts w:asciiTheme="minorEastAsia" w:eastAsiaTheme="minorEastAsia" w:hAnsiTheme="minorEastAsia"/>
                <w:bCs/>
                <w:color w:val="000000"/>
                <w:sz w:val="24"/>
              </w:rPr>
            </w:pPr>
          </w:p>
          <w:p w:rsidR="00DB3C68" w:rsidRPr="00B129C4" w:rsidRDefault="00DB3C68" w:rsidP="00B129C4">
            <w:pPr>
              <w:adjustRightInd w:val="0"/>
              <w:snapToGrid w:val="0"/>
              <w:spacing w:line="360" w:lineRule="auto"/>
              <w:rPr>
                <w:rFonts w:asciiTheme="minorEastAsia" w:eastAsiaTheme="minorEastAsia" w:hAnsiTheme="minorEastAsia"/>
                <w:bCs/>
                <w:color w:val="000000"/>
                <w:sz w:val="24"/>
              </w:rPr>
            </w:pPr>
            <w:r w:rsidRPr="00B129C4">
              <w:rPr>
                <w:rFonts w:asciiTheme="minorEastAsia" w:eastAsiaTheme="minorEastAsia" w:hAnsiTheme="minorEastAsia" w:hint="eastAsia"/>
                <w:bCs/>
                <w:color w:val="000000"/>
                <w:sz w:val="24"/>
              </w:rPr>
              <w:t>2、配置要求：</w:t>
            </w:r>
          </w:p>
          <w:p w:rsidR="00DB3C68" w:rsidRPr="00B129C4" w:rsidRDefault="00DB3C68" w:rsidP="00B129C4">
            <w:pPr>
              <w:adjustRightInd w:val="0"/>
              <w:snapToGrid w:val="0"/>
              <w:spacing w:line="360" w:lineRule="auto"/>
              <w:ind w:leftChars="200" w:left="420"/>
              <w:rPr>
                <w:rFonts w:asciiTheme="minorEastAsia" w:eastAsiaTheme="minorEastAsia" w:hAnsiTheme="minorEastAsia"/>
                <w:bCs/>
                <w:color w:val="000000"/>
                <w:sz w:val="24"/>
              </w:rPr>
            </w:pPr>
            <w:r w:rsidRPr="00B129C4">
              <w:rPr>
                <w:rFonts w:asciiTheme="minorEastAsia" w:eastAsiaTheme="minorEastAsia" w:hAnsiTheme="minorEastAsia" w:hint="eastAsia"/>
                <w:bCs/>
                <w:color w:val="000000"/>
                <w:sz w:val="24"/>
              </w:rPr>
              <w:t>2.1主机配置：空气预浓缩仪1套；高精度稀释仪（六通道）1套；自动清罐仪1套。</w:t>
            </w:r>
          </w:p>
          <w:p w:rsidR="00DB3C68" w:rsidRPr="00B129C4" w:rsidRDefault="00DB3C68" w:rsidP="00B129C4">
            <w:pPr>
              <w:adjustRightInd w:val="0"/>
              <w:snapToGrid w:val="0"/>
              <w:spacing w:line="360" w:lineRule="auto"/>
              <w:ind w:leftChars="200" w:left="420"/>
              <w:rPr>
                <w:rFonts w:asciiTheme="minorEastAsia" w:eastAsiaTheme="minorEastAsia" w:hAnsiTheme="minorEastAsia"/>
                <w:bCs/>
                <w:color w:val="000000"/>
                <w:sz w:val="24"/>
              </w:rPr>
            </w:pPr>
            <w:r w:rsidRPr="00B129C4">
              <w:rPr>
                <w:rFonts w:asciiTheme="minorEastAsia" w:eastAsiaTheme="minorEastAsia" w:hAnsiTheme="minorEastAsia" w:hint="eastAsia"/>
                <w:bCs/>
                <w:color w:val="000000"/>
                <w:sz w:val="24"/>
              </w:rPr>
              <w:t>2.2辅助配件：安装工具包；6L苏码罐6个；3.2L苏码罐44个；宝石限流器4个；过滤头4个；超纯减压阀4个;</w:t>
            </w:r>
            <w:r w:rsidRPr="00B129C4">
              <w:rPr>
                <w:rFonts w:asciiTheme="minorEastAsia" w:eastAsiaTheme="minorEastAsia" w:hAnsiTheme="minorEastAsia" w:hint="eastAsia"/>
                <w:bCs/>
                <w:color w:val="FF0000"/>
                <w:sz w:val="24"/>
              </w:rPr>
              <w:t xml:space="preserve"> 流量校准计(一套)</w:t>
            </w:r>
            <w:r w:rsidRPr="00B129C4">
              <w:rPr>
                <w:rFonts w:asciiTheme="minorEastAsia" w:eastAsiaTheme="minorEastAsia" w:hAnsiTheme="minorEastAsia" w:hint="eastAsia"/>
                <w:bCs/>
                <w:color w:val="000000"/>
                <w:sz w:val="24"/>
              </w:rPr>
              <w:t>。</w:t>
            </w:r>
          </w:p>
          <w:p w:rsidR="00DB3C68" w:rsidRPr="00B129C4" w:rsidRDefault="00DB3C68" w:rsidP="00B129C4">
            <w:pPr>
              <w:adjustRightInd w:val="0"/>
              <w:snapToGrid w:val="0"/>
              <w:spacing w:line="360" w:lineRule="auto"/>
              <w:ind w:firstLineChars="200" w:firstLine="480"/>
              <w:rPr>
                <w:rFonts w:asciiTheme="minorEastAsia" w:eastAsiaTheme="minorEastAsia" w:hAnsiTheme="minorEastAsia"/>
                <w:bCs/>
                <w:color w:val="000000"/>
                <w:sz w:val="24"/>
              </w:rPr>
            </w:pPr>
            <w:r w:rsidRPr="00B129C4">
              <w:rPr>
                <w:rFonts w:asciiTheme="minorEastAsia" w:eastAsiaTheme="minorEastAsia" w:hAnsiTheme="minorEastAsia" w:hint="eastAsia"/>
                <w:bCs/>
                <w:color w:val="000000"/>
                <w:sz w:val="24"/>
              </w:rPr>
              <w:t>2.3标样：1L内标气1瓶；</w:t>
            </w:r>
            <w:r w:rsidRPr="00B129C4">
              <w:rPr>
                <w:rFonts w:asciiTheme="minorEastAsia" w:eastAsiaTheme="minorEastAsia" w:hAnsiTheme="minorEastAsia" w:hint="eastAsia"/>
                <w:bCs/>
                <w:color w:val="FF0000"/>
                <w:sz w:val="24"/>
              </w:rPr>
              <w:t>标气1瓶（含甲硫醇、甲硫醚、二甲二硫醚）；</w:t>
            </w:r>
            <w:r w:rsidRPr="00B129C4">
              <w:rPr>
                <w:rFonts w:asciiTheme="minorEastAsia" w:eastAsiaTheme="minorEastAsia" w:hAnsiTheme="minorEastAsia" w:hint="eastAsia"/>
                <w:bCs/>
                <w:color w:val="000000"/>
                <w:sz w:val="24"/>
              </w:rPr>
              <w:t>超净减压阀2个。</w:t>
            </w:r>
          </w:p>
          <w:p w:rsidR="00DB3C68" w:rsidRPr="00B129C4" w:rsidRDefault="00DB3C68" w:rsidP="00B129C4">
            <w:pPr>
              <w:adjustRightInd w:val="0"/>
              <w:snapToGrid w:val="0"/>
              <w:spacing w:line="360" w:lineRule="auto"/>
              <w:rPr>
                <w:rFonts w:asciiTheme="minorEastAsia" w:eastAsiaTheme="minorEastAsia" w:hAnsiTheme="minorEastAsia"/>
                <w:bCs/>
                <w:color w:val="000000"/>
                <w:sz w:val="24"/>
              </w:rPr>
            </w:pPr>
          </w:p>
          <w:p w:rsidR="00DB3C68" w:rsidRPr="00B129C4" w:rsidRDefault="00DB3C68" w:rsidP="00B129C4">
            <w:pPr>
              <w:adjustRightInd w:val="0"/>
              <w:snapToGrid w:val="0"/>
              <w:spacing w:line="360" w:lineRule="auto"/>
              <w:rPr>
                <w:rFonts w:asciiTheme="minorEastAsia" w:eastAsiaTheme="minorEastAsia" w:hAnsiTheme="minorEastAsia"/>
                <w:bCs/>
                <w:color w:val="000000"/>
                <w:sz w:val="24"/>
              </w:rPr>
            </w:pPr>
            <w:r w:rsidRPr="00B129C4">
              <w:rPr>
                <w:rFonts w:asciiTheme="minorEastAsia" w:eastAsiaTheme="minorEastAsia" w:hAnsiTheme="minorEastAsia" w:hint="eastAsia"/>
                <w:bCs/>
                <w:color w:val="000000"/>
                <w:sz w:val="24"/>
              </w:rPr>
              <w:t>3、技术参数：</w:t>
            </w:r>
          </w:p>
          <w:p w:rsidR="00DB3C68" w:rsidRPr="00B129C4" w:rsidRDefault="00DB3C68" w:rsidP="00B129C4">
            <w:pPr>
              <w:adjustRightInd w:val="0"/>
              <w:snapToGrid w:val="0"/>
              <w:spacing w:line="360" w:lineRule="auto"/>
              <w:ind w:firstLineChars="200" w:firstLine="480"/>
              <w:rPr>
                <w:rFonts w:asciiTheme="minorEastAsia" w:eastAsiaTheme="minorEastAsia" w:hAnsiTheme="minorEastAsia"/>
                <w:bCs/>
                <w:color w:val="000000"/>
                <w:sz w:val="24"/>
              </w:rPr>
            </w:pPr>
            <w:r w:rsidRPr="00B129C4">
              <w:rPr>
                <w:rFonts w:asciiTheme="minorEastAsia" w:eastAsiaTheme="minorEastAsia" w:hAnsiTheme="minorEastAsia" w:hint="eastAsia"/>
                <w:bCs/>
                <w:color w:val="000000"/>
                <w:sz w:val="24"/>
              </w:rPr>
              <w:t>3.1基本要求：</w:t>
            </w:r>
          </w:p>
          <w:p w:rsidR="00DB3C68" w:rsidRPr="00B129C4" w:rsidRDefault="00DB3C68" w:rsidP="00B129C4">
            <w:pPr>
              <w:adjustRightInd w:val="0"/>
              <w:snapToGrid w:val="0"/>
              <w:spacing w:line="360" w:lineRule="auto"/>
              <w:ind w:leftChars="208" w:left="437" w:firstLineChars="200" w:firstLine="480"/>
              <w:rPr>
                <w:rFonts w:asciiTheme="minorEastAsia" w:eastAsiaTheme="minorEastAsia" w:hAnsiTheme="minorEastAsia"/>
                <w:bCs/>
                <w:color w:val="000000"/>
                <w:sz w:val="24"/>
              </w:rPr>
            </w:pPr>
            <w:r w:rsidRPr="00B129C4">
              <w:rPr>
                <w:rFonts w:asciiTheme="minorEastAsia" w:eastAsiaTheme="minorEastAsia" w:hAnsiTheme="minorEastAsia" w:hint="eastAsia"/>
                <w:bCs/>
                <w:color w:val="000000"/>
                <w:sz w:val="24"/>
              </w:rPr>
              <w:t>3.1.1应能符合HJ759-2015、</w:t>
            </w:r>
            <w:r w:rsidRPr="00B129C4">
              <w:rPr>
                <w:rFonts w:asciiTheme="minorEastAsia" w:eastAsiaTheme="minorEastAsia" w:hAnsiTheme="minorEastAsia" w:hint="eastAsia"/>
                <w:bCs/>
                <w:sz w:val="24"/>
              </w:rPr>
              <w:t>US.EPA 的TO14,TO15</w:t>
            </w:r>
            <w:r w:rsidRPr="00B129C4">
              <w:rPr>
                <w:rFonts w:asciiTheme="minorEastAsia" w:eastAsiaTheme="minorEastAsia" w:hAnsiTheme="minorEastAsia" w:hint="eastAsia"/>
                <w:bCs/>
                <w:color w:val="000000"/>
                <w:sz w:val="24"/>
              </w:rPr>
              <w:t>中样品采集、分析前处理及标样配制等相关的质量保证的有关要求。分析灵敏度达亚ppb级，分析检出限为0.1ppbv。</w:t>
            </w:r>
          </w:p>
          <w:p w:rsidR="00DB3C68" w:rsidRPr="00B129C4" w:rsidRDefault="00DB3C68" w:rsidP="00B129C4">
            <w:pPr>
              <w:adjustRightInd w:val="0"/>
              <w:snapToGrid w:val="0"/>
              <w:spacing w:line="360" w:lineRule="auto"/>
              <w:ind w:leftChars="208" w:left="437" w:firstLineChars="200" w:firstLine="480"/>
              <w:rPr>
                <w:rFonts w:asciiTheme="minorEastAsia" w:eastAsiaTheme="minorEastAsia" w:hAnsiTheme="minorEastAsia"/>
                <w:bCs/>
                <w:color w:val="000000"/>
                <w:sz w:val="24"/>
              </w:rPr>
            </w:pPr>
            <w:r w:rsidRPr="00B129C4">
              <w:rPr>
                <w:rFonts w:asciiTheme="minorEastAsia" w:eastAsiaTheme="minorEastAsia" w:hAnsiTheme="minorEastAsia" w:hint="eastAsia"/>
                <w:bCs/>
                <w:color w:val="000000"/>
                <w:sz w:val="24"/>
              </w:rPr>
              <w:t>3.1.2具有对苏玛罐或气袋采集的空气样品进行浓缩处理和进样；对标准样品及内标配制、进样、空白样品进样等功能。空气样品在经过浓缩前处理的过程中能有效消除空气中CO</w:t>
            </w:r>
            <w:r w:rsidRPr="00B129C4">
              <w:rPr>
                <w:rFonts w:asciiTheme="minorEastAsia" w:eastAsiaTheme="minorEastAsia" w:hAnsiTheme="minorEastAsia" w:hint="eastAsia"/>
                <w:bCs/>
                <w:color w:val="000000"/>
                <w:sz w:val="24"/>
                <w:vertAlign w:val="subscript"/>
              </w:rPr>
              <w:t>2</w:t>
            </w:r>
            <w:r w:rsidRPr="00B129C4">
              <w:rPr>
                <w:rFonts w:asciiTheme="minorEastAsia" w:eastAsiaTheme="minorEastAsia" w:hAnsiTheme="minorEastAsia" w:hint="eastAsia"/>
                <w:bCs/>
                <w:color w:val="000000"/>
                <w:sz w:val="24"/>
              </w:rPr>
              <w:t>、O</w:t>
            </w:r>
            <w:r w:rsidRPr="00B129C4">
              <w:rPr>
                <w:rFonts w:asciiTheme="minorEastAsia" w:eastAsiaTheme="minorEastAsia" w:hAnsiTheme="minorEastAsia" w:hint="eastAsia"/>
                <w:bCs/>
                <w:color w:val="000000"/>
                <w:sz w:val="24"/>
                <w:vertAlign w:val="subscript"/>
              </w:rPr>
              <w:t>2</w:t>
            </w:r>
            <w:r w:rsidRPr="00B129C4">
              <w:rPr>
                <w:rFonts w:asciiTheme="minorEastAsia" w:eastAsiaTheme="minorEastAsia" w:hAnsiTheme="minorEastAsia" w:hint="eastAsia"/>
                <w:bCs/>
                <w:color w:val="000000"/>
                <w:sz w:val="24"/>
              </w:rPr>
              <w:t>、H</w:t>
            </w:r>
            <w:r w:rsidRPr="00B129C4">
              <w:rPr>
                <w:rFonts w:asciiTheme="minorEastAsia" w:eastAsiaTheme="minorEastAsia" w:hAnsiTheme="minorEastAsia" w:hint="eastAsia"/>
                <w:bCs/>
                <w:color w:val="000000"/>
                <w:sz w:val="24"/>
                <w:vertAlign w:val="subscript"/>
              </w:rPr>
              <w:t>2</w:t>
            </w:r>
            <w:r w:rsidRPr="00B129C4">
              <w:rPr>
                <w:rFonts w:asciiTheme="minorEastAsia" w:eastAsiaTheme="minorEastAsia" w:hAnsiTheme="minorEastAsia" w:hint="eastAsia"/>
                <w:bCs/>
                <w:color w:val="000000"/>
                <w:sz w:val="24"/>
              </w:rPr>
              <w:t>O、N</w:t>
            </w:r>
            <w:r w:rsidRPr="00B129C4">
              <w:rPr>
                <w:rFonts w:asciiTheme="minorEastAsia" w:eastAsiaTheme="minorEastAsia" w:hAnsiTheme="minorEastAsia" w:hint="eastAsia"/>
                <w:bCs/>
                <w:color w:val="000000"/>
                <w:sz w:val="24"/>
                <w:vertAlign w:val="subscript"/>
              </w:rPr>
              <w:t>2</w:t>
            </w:r>
            <w:r w:rsidRPr="00B129C4">
              <w:rPr>
                <w:rFonts w:asciiTheme="minorEastAsia" w:eastAsiaTheme="minorEastAsia" w:hAnsiTheme="minorEastAsia" w:hint="eastAsia"/>
                <w:bCs/>
                <w:color w:val="000000"/>
                <w:sz w:val="24"/>
              </w:rPr>
              <w:t>等的干扰。</w:t>
            </w:r>
          </w:p>
          <w:p w:rsidR="00DB3C68" w:rsidRPr="00B129C4" w:rsidRDefault="00DB3C68" w:rsidP="00B129C4">
            <w:pPr>
              <w:adjustRightInd w:val="0"/>
              <w:snapToGrid w:val="0"/>
              <w:spacing w:line="360" w:lineRule="auto"/>
              <w:ind w:leftChars="208" w:left="437" w:firstLineChars="200" w:firstLine="480"/>
              <w:rPr>
                <w:rFonts w:asciiTheme="minorEastAsia" w:eastAsiaTheme="minorEastAsia" w:hAnsiTheme="minorEastAsia"/>
                <w:bCs/>
                <w:color w:val="000000"/>
                <w:sz w:val="24"/>
              </w:rPr>
            </w:pPr>
            <w:r w:rsidRPr="00B129C4">
              <w:rPr>
                <w:rFonts w:asciiTheme="minorEastAsia" w:eastAsiaTheme="minorEastAsia" w:hAnsiTheme="minorEastAsia" w:hint="eastAsia"/>
                <w:bCs/>
                <w:color w:val="000000"/>
                <w:sz w:val="24"/>
              </w:rPr>
              <w:t>3.1.3采样罐在实验室能得到清洗和被抽成真空，带到事故现场后无需电源、动力及辅助设施，即可迅速采样。采样的真空环境在阀门关闭的情况下可以保持三个月不变。</w:t>
            </w:r>
          </w:p>
          <w:p w:rsidR="00DB3C68" w:rsidRPr="00D47939" w:rsidRDefault="00DB3C68" w:rsidP="00B129C4">
            <w:pPr>
              <w:adjustRightInd w:val="0"/>
              <w:snapToGrid w:val="0"/>
              <w:spacing w:line="360" w:lineRule="auto"/>
              <w:ind w:leftChars="208" w:left="437" w:firstLineChars="202" w:firstLine="485"/>
              <w:rPr>
                <w:rFonts w:asciiTheme="minorEastAsia" w:eastAsiaTheme="minorEastAsia" w:hAnsiTheme="minorEastAsia"/>
                <w:bCs/>
                <w:color w:val="FF0000"/>
                <w:sz w:val="24"/>
              </w:rPr>
            </w:pPr>
            <w:r w:rsidRPr="00D47939">
              <w:rPr>
                <w:rFonts w:asciiTheme="minorEastAsia" w:eastAsiaTheme="minorEastAsia" w:hAnsiTheme="minorEastAsia" w:hint="eastAsia"/>
                <w:bCs/>
                <w:color w:val="FF0000"/>
                <w:sz w:val="24"/>
              </w:rPr>
              <w:t>*3.1.4产品制造商应通过ISO9000系列的认证，产品应通过CE认证。</w:t>
            </w:r>
          </w:p>
          <w:p w:rsidR="00DB3C68" w:rsidRPr="00B129C4" w:rsidRDefault="00DB3C68" w:rsidP="00B129C4">
            <w:pPr>
              <w:adjustRightInd w:val="0"/>
              <w:snapToGrid w:val="0"/>
              <w:spacing w:line="360" w:lineRule="auto"/>
              <w:ind w:leftChars="200" w:left="919" w:hangingChars="208" w:hanging="499"/>
              <w:rPr>
                <w:rFonts w:asciiTheme="minorEastAsia" w:eastAsiaTheme="minorEastAsia" w:hAnsiTheme="minorEastAsia"/>
                <w:bCs/>
                <w:sz w:val="24"/>
              </w:rPr>
            </w:pPr>
            <w:r w:rsidRPr="00B129C4">
              <w:rPr>
                <w:rFonts w:asciiTheme="minorEastAsia" w:eastAsiaTheme="minorEastAsia" w:hAnsiTheme="minorEastAsia" w:hint="eastAsia"/>
                <w:bCs/>
                <w:color w:val="000000"/>
                <w:sz w:val="24"/>
              </w:rPr>
              <w:lastRenderedPageBreak/>
              <w:t>3.2环境条件：工作电源：AC 220V±10%，50Hz；环境温度:-5～50℃；湿度: 0-90%RH。</w:t>
            </w:r>
          </w:p>
          <w:p w:rsidR="00DB3C68" w:rsidRPr="00B129C4" w:rsidRDefault="00DB3C68" w:rsidP="00B129C4">
            <w:pPr>
              <w:adjustRightInd w:val="0"/>
              <w:snapToGrid w:val="0"/>
              <w:spacing w:line="360" w:lineRule="auto"/>
              <w:ind w:firstLineChars="200" w:firstLine="480"/>
              <w:rPr>
                <w:rFonts w:asciiTheme="minorEastAsia" w:eastAsiaTheme="minorEastAsia" w:hAnsiTheme="minorEastAsia"/>
                <w:bCs/>
                <w:sz w:val="24"/>
              </w:rPr>
            </w:pPr>
            <w:r w:rsidRPr="00B129C4">
              <w:rPr>
                <w:rFonts w:asciiTheme="minorEastAsia" w:eastAsiaTheme="minorEastAsia" w:hAnsiTheme="minorEastAsia" w:hint="eastAsia"/>
                <w:bCs/>
                <w:sz w:val="24"/>
              </w:rPr>
              <w:t xml:space="preserve">3.3空气预浓缩仪： </w:t>
            </w:r>
          </w:p>
          <w:p w:rsidR="00DB3C68" w:rsidRPr="00B129C4" w:rsidRDefault="00DB3C68" w:rsidP="00B129C4">
            <w:pPr>
              <w:adjustRightInd w:val="0"/>
              <w:snapToGrid w:val="0"/>
              <w:spacing w:line="360" w:lineRule="auto"/>
              <w:ind w:leftChars="208" w:left="437" w:firstLineChars="200" w:firstLine="480"/>
              <w:rPr>
                <w:rFonts w:asciiTheme="minorEastAsia" w:eastAsiaTheme="minorEastAsia" w:hAnsiTheme="minorEastAsia"/>
                <w:bCs/>
                <w:sz w:val="24"/>
              </w:rPr>
            </w:pPr>
            <w:r w:rsidRPr="00B129C4">
              <w:rPr>
                <w:rFonts w:asciiTheme="minorEastAsia" w:eastAsiaTheme="minorEastAsia" w:hAnsiTheme="minorEastAsia" w:hint="eastAsia"/>
                <w:bCs/>
                <w:sz w:val="24"/>
              </w:rPr>
              <w:t xml:space="preserve">3.3.1可用于采样罐、采气袋进样浓缩。 </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3.3.2能对样品中碳数在</w:t>
            </w:r>
            <w:r w:rsidRPr="00B129C4">
              <w:rPr>
                <w:rFonts w:asciiTheme="minorEastAsia" w:eastAsiaTheme="minorEastAsia" w:hAnsiTheme="minorEastAsia"/>
                <w:bCs/>
                <w:sz w:val="24"/>
              </w:rPr>
              <w:t>C20</w:t>
            </w:r>
            <w:r w:rsidRPr="00B129C4">
              <w:rPr>
                <w:rFonts w:asciiTheme="minorEastAsia" w:eastAsiaTheme="minorEastAsia" w:hAnsiTheme="minorEastAsia" w:hint="eastAsia"/>
                <w:bCs/>
                <w:sz w:val="24"/>
              </w:rPr>
              <w:t>以下的极性（醛、醇、酯、酮、醚）和非极性、活性硫、氮化合物等挥发性与半挥发性有机物进行预浓缩，并有效去除气体样品中的</w:t>
            </w:r>
            <w:r w:rsidRPr="00B129C4">
              <w:rPr>
                <w:rFonts w:asciiTheme="minorEastAsia" w:eastAsiaTheme="minorEastAsia" w:hAnsiTheme="minorEastAsia"/>
                <w:bCs/>
                <w:sz w:val="24"/>
              </w:rPr>
              <w:t>H</w:t>
            </w:r>
            <w:r w:rsidRPr="00B129C4">
              <w:rPr>
                <w:rFonts w:asciiTheme="minorEastAsia" w:eastAsiaTheme="minorEastAsia" w:hAnsiTheme="minorEastAsia"/>
                <w:bCs/>
                <w:sz w:val="24"/>
                <w:vertAlign w:val="subscript"/>
              </w:rPr>
              <w:t>2</w:t>
            </w:r>
            <w:r w:rsidRPr="00B129C4">
              <w:rPr>
                <w:rFonts w:asciiTheme="minorEastAsia" w:eastAsiaTheme="minorEastAsia" w:hAnsiTheme="minorEastAsia"/>
                <w:bCs/>
                <w:sz w:val="24"/>
              </w:rPr>
              <w:t>O</w:t>
            </w:r>
            <w:r w:rsidRPr="00B129C4">
              <w:rPr>
                <w:rFonts w:asciiTheme="minorEastAsia" w:eastAsiaTheme="minorEastAsia" w:hAnsiTheme="minorEastAsia" w:hint="eastAsia"/>
                <w:bCs/>
                <w:sz w:val="24"/>
              </w:rPr>
              <w:t>、</w:t>
            </w:r>
            <w:r w:rsidRPr="00B129C4">
              <w:rPr>
                <w:rFonts w:asciiTheme="minorEastAsia" w:eastAsiaTheme="minorEastAsia" w:hAnsiTheme="minorEastAsia"/>
                <w:bCs/>
                <w:sz w:val="24"/>
              </w:rPr>
              <w:t>CO</w:t>
            </w:r>
            <w:r w:rsidRPr="00B129C4">
              <w:rPr>
                <w:rFonts w:asciiTheme="minorEastAsia" w:eastAsiaTheme="minorEastAsia" w:hAnsiTheme="minorEastAsia"/>
                <w:bCs/>
                <w:sz w:val="24"/>
                <w:vertAlign w:val="subscript"/>
              </w:rPr>
              <w:t>2</w:t>
            </w:r>
            <w:r w:rsidRPr="00B129C4">
              <w:rPr>
                <w:rFonts w:asciiTheme="minorEastAsia" w:eastAsiaTheme="minorEastAsia" w:hAnsiTheme="minorEastAsia" w:hint="eastAsia"/>
                <w:bCs/>
                <w:sz w:val="24"/>
              </w:rPr>
              <w:t>、</w:t>
            </w:r>
            <w:r w:rsidRPr="00B129C4">
              <w:rPr>
                <w:rFonts w:asciiTheme="minorEastAsia" w:eastAsiaTheme="minorEastAsia" w:hAnsiTheme="minorEastAsia"/>
                <w:bCs/>
                <w:sz w:val="24"/>
              </w:rPr>
              <w:t>N</w:t>
            </w:r>
            <w:r w:rsidRPr="00B129C4">
              <w:rPr>
                <w:rFonts w:asciiTheme="minorEastAsia" w:eastAsiaTheme="minorEastAsia" w:hAnsiTheme="minorEastAsia"/>
                <w:bCs/>
                <w:sz w:val="24"/>
                <w:vertAlign w:val="subscript"/>
              </w:rPr>
              <w:t>2</w:t>
            </w:r>
            <w:r w:rsidRPr="00B129C4">
              <w:rPr>
                <w:rFonts w:asciiTheme="minorEastAsia" w:eastAsiaTheme="minorEastAsia" w:hAnsiTheme="minorEastAsia" w:hint="eastAsia"/>
                <w:bCs/>
                <w:sz w:val="24"/>
              </w:rPr>
              <w:t>与惰性气体。</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3.3.3 能与各类气相色谱或气相色谱</w:t>
            </w:r>
            <w:r w:rsidRPr="00B129C4">
              <w:rPr>
                <w:rFonts w:asciiTheme="minorEastAsia" w:eastAsiaTheme="minorEastAsia" w:hAnsiTheme="minorEastAsia"/>
                <w:bCs/>
                <w:sz w:val="24"/>
              </w:rPr>
              <w:t>-</w:t>
            </w:r>
            <w:r w:rsidRPr="00B129C4">
              <w:rPr>
                <w:rFonts w:asciiTheme="minorEastAsia" w:eastAsiaTheme="minorEastAsia" w:hAnsiTheme="minorEastAsia" w:hint="eastAsia"/>
                <w:bCs/>
                <w:sz w:val="24"/>
              </w:rPr>
              <w:t>质谱仪正常联机使用，能与气相色谱或气质联机使用同一台计算机控制且软件相互无冲突，在每次工作前能给气相色谱或气质联机以启动信号且能收到气相色谱或气质的反馈的准备信号。</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3.3.4软件中内置US.EPA 的TO14,TO15以及硫化物分析方法。</w:t>
            </w:r>
          </w:p>
          <w:p w:rsidR="00DB3C68" w:rsidRPr="00B129C4" w:rsidRDefault="00DB3C68" w:rsidP="00B129C4">
            <w:pPr>
              <w:widowControl/>
              <w:adjustRightInd w:val="0"/>
              <w:snapToGrid w:val="0"/>
              <w:spacing w:line="360" w:lineRule="auto"/>
              <w:ind w:leftChars="208" w:left="437" w:firstLineChars="134" w:firstLine="322"/>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*3.3.5全新的三级冷阱，第一级为熔融硅涂覆空阱，第二级为</w:t>
            </w:r>
            <w:r w:rsidRPr="00B129C4">
              <w:rPr>
                <w:rFonts w:asciiTheme="minorEastAsia" w:eastAsiaTheme="minorEastAsia" w:hAnsiTheme="minorEastAsia"/>
                <w:bCs/>
                <w:sz w:val="24"/>
              </w:rPr>
              <w:t>Tenax</w:t>
            </w:r>
            <w:r w:rsidRPr="00B129C4">
              <w:rPr>
                <w:rFonts w:asciiTheme="minorEastAsia" w:eastAsiaTheme="minorEastAsia" w:hAnsiTheme="minorEastAsia" w:hint="eastAsia"/>
                <w:bCs/>
                <w:sz w:val="24"/>
              </w:rPr>
              <w:t>捕集管，第三级为冷冻聚焦，有效去除空气中</w:t>
            </w:r>
            <w:r w:rsidRPr="00B129C4">
              <w:rPr>
                <w:rFonts w:asciiTheme="minorEastAsia" w:eastAsiaTheme="minorEastAsia" w:hAnsiTheme="minorEastAsia"/>
                <w:bCs/>
                <w:sz w:val="24"/>
              </w:rPr>
              <w:t>CO</w:t>
            </w:r>
            <w:r w:rsidRPr="00B129C4">
              <w:rPr>
                <w:rFonts w:asciiTheme="minorEastAsia" w:eastAsiaTheme="minorEastAsia" w:hAnsiTheme="minorEastAsia"/>
                <w:bCs/>
                <w:sz w:val="24"/>
                <w:vertAlign w:val="subscript"/>
              </w:rPr>
              <w:t>2</w:t>
            </w:r>
            <w:r w:rsidRPr="00B129C4">
              <w:rPr>
                <w:rFonts w:asciiTheme="minorEastAsia" w:eastAsiaTheme="minorEastAsia" w:hAnsiTheme="minorEastAsia" w:hint="eastAsia"/>
                <w:bCs/>
                <w:sz w:val="24"/>
              </w:rPr>
              <w:t>、</w:t>
            </w:r>
            <w:r w:rsidRPr="00B129C4">
              <w:rPr>
                <w:rFonts w:asciiTheme="minorEastAsia" w:eastAsiaTheme="minorEastAsia" w:hAnsiTheme="minorEastAsia"/>
                <w:bCs/>
                <w:sz w:val="24"/>
              </w:rPr>
              <w:t>O</w:t>
            </w:r>
            <w:r w:rsidRPr="00B129C4">
              <w:rPr>
                <w:rFonts w:asciiTheme="minorEastAsia" w:eastAsiaTheme="minorEastAsia" w:hAnsiTheme="minorEastAsia"/>
                <w:bCs/>
                <w:sz w:val="24"/>
                <w:vertAlign w:val="subscript"/>
              </w:rPr>
              <w:t>2</w:t>
            </w:r>
            <w:r w:rsidRPr="00B129C4">
              <w:rPr>
                <w:rFonts w:asciiTheme="minorEastAsia" w:eastAsiaTheme="minorEastAsia" w:hAnsiTheme="minorEastAsia" w:hint="eastAsia"/>
                <w:bCs/>
                <w:sz w:val="24"/>
              </w:rPr>
              <w:t>、</w:t>
            </w:r>
            <w:r w:rsidRPr="00B129C4">
              <w:rPr>
                <w:rFonts w:asciiTheme="minorEastAsia" w:eastAsiaTheme="minorEastAsia" w:hAnsiTheme="minorEastAsia"/>
                <w:bCs/>
                <w:sz w:val="24"/>
              </w:rPr>
              <w:t>H</w:t>
            </w:r>
            <w:r w:rsidRPr="00B129C4">
              <w:rPr>
                <w:rFonts w:asciiTheme="minorEastAsia" w:eastAsiaTheme="minorEastAsia" w:hAnsiTheme="minorEastAsia"/>
                <w:bCs/>
                <w:sz w:val="24"/>
                <w:vertAlign w:val="subscript"/>
              </w:rPr>
              <w:t>2</w:t>
            </w:r>
            <w:r w:rsidRPr="00B129C4">
              <w:rPr>
                <w:rFonts w:asciiTheme="minorEastAsia" w:eastAsiaTheme="minorEastAsia" w:hAnsiTheme="minorEastAsia"/>
                <w:bCs/>
                <w:sz w:val="24"/>
              </w:rPr>
              <w:t>O</w:t>
            </w:r>
            <w:r w:rsidRPr="00B129C4">
              <w:rPr>
                <w:rFonts w:asciiTheme="minorEastAsia" w:eastAsiaTheme="minorEastAsia" w:hAnsiTheme="minorEastAsia" w:hint="eastAsia"/>
                <w:bCs/>
                <w:sz w:val="24"/>
              </w:rPr>
              <w:t>、</w:t>
            </w:r>
            <w:r w:rsidRPr="00B129C4">
              <w:rPr>
                <w:rFonts w:asciiTheme="minorEastAsia" w:eastAsiaTheme="minorEastAsia" w:hAnsiTheme="minorEastAsia"/>
                <w:bCs/>
                <w:sz w:val="24"/>
              </w:rPr>
              <w:t>N</w:t>
            </w:r>
            <w:r w:rsidRPr="00B129C4">
              <w:rPr>
                <w:rFonts w:asciiTheme="minorEastAsia" w:eastAsiaTheme="minorEastAsia" w:hAnsiTheme="minorEastAsia"/>
                <w:bCs/>
                <w:sz w:val="24"/>
                <w:vertAlign w:val="subscript"/>
              </w:rPr>
              <w:t>2</w:t>
            </w:r>
            <w:r w:rsidRPr="00B129C4">
              <w:rPr>
                <w:rFonts w:asciiTheme="minorEastAsia" w:eastAsiaTheme="minorEastAsia" w:hAnsiTheme="minorEastAsia" w:hint="eastAsia"/>
                <w:bCs/>
                <w:sz w:val="24"/>
              </w:rPr>
              <w:t>等的干扰而不损失</w:t>
            </w:r>
            <w:r w:rsidRPr="00B129C4">
              <w:rPr>
                <w:rFonts w:asciiTheme="minorEastAsia" w:eastAsiaTheme="minorEastAsia" w:hAnsiTheme="minorEastAsia"/>
                <w:bCs/>
                <w:sz w:val="24"/>
              </w:rPr>
              <w:t>TO15</w:t>
            </w:r>
            <w:r w:rsidRPr="00B129C4">
              <w:rPr>
                <w:rFonts w:asciiTheme="minorEastAsia" w:eastAsiaTheme="minorEastAsia" w:hAnsiTheme="minorEastAsia" w:hint="eastAsia"/>
                <w:bCs/>
                <w:sz w:val="24"/>
              </w:rPr>
              <w:t>方法中的规定的极性化合物，全部参数的设置由计算机控制；方便与气相色谱或气相色谱</w:t>
            </w:r>
            <w:r w:rsidRPr="00B129C4">
              <w:rPr>
                <w:rFonts w:asciiTheme="minorEastAsia" w:eastAsiaTheme="minorEastAsia" w:hAnsiTheme="minorEastAsia"/>
                <w:bCs/>
                <w:sz w:val="24"/>
              </w:rPr>
              <w:t>-</w:t>
            </w:r>
            <w:r w:rsidRPr="00B129C4">
              <w:rPr>
                <w:rFonts w:asciiTheme="minorEastAsia" w:eastAsiaTheme="minorEastAsia" w:hAnsiTheme="minorEastAsia" w:hint="eastAsia"/>
                <w:bCs/>
                <w:sz w:val="24"/>
              </w:rPr>
              <w:t>质谱仪联机，无需占用进样口。</w:t>
            </w:r>
          </w:p>
          <w:p w:rsidR="00DB3C68" w:rsidRPr="00B129C4" w:rsidRDefault="00DB3C68" w:rsidP="00B129C4">
            <w:pPr>
              <w:widowControl/>
              <w:adjustRightInd w:val="0"/>
              <w:snapToGrid w:val="0"/>
              <w:spacing w:line="360" w:lineRule="auto"/>
              <w:ind w:leftChars="208" w:left="437" w:firstLineChars="134" w:firstLine="322"/>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*3.3.6冷冻捕集阱模块：温度-180℃-230℃。升温速率：360℃/分钟。冷冻聚焦捕集阱升温速率≥1000℃/min</w:t>
            </w:r>
          </w:p>
          <w:p w:rsidR="00DB3C68" w:rsidRPr="00B129C4" w:rsidRDefault="00DB3C68" w:rsidP="00B129C4">
            <w:pPr>
              <w:widowControl/>
              <w:adjustRightInd w:val="0"/>
              <w:snapToGrid w:val="0"/>
              <w:spacing w:line="360" w:lineRule="auto"/>
              <w:ind w:leftChars="208" w:left="437" w:firstLineChars="134" w:firstLine="322"/>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*3.3.7内部多孔聚集阱。部级温度能达到-180℃。</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3.3.8最大进样体积：1000mls.对于环境空气通常为400mls。</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 xml:space="preserve">3.3.9最小进样体积：  1cc </w:t>
            </w:r>
          </w:p>
          <w:p w:rsidR="00DB3C68" w:rsidRPr="00B129C4" w:rsidRDefault="00DB3C68" w:rsidP="00B129C4">
            <w:pPr>
              <w:widowControl/>
              <w:adjustRightInd w:val="0"/>
              <w:snapToGrid w:val="0"/>
              <w:spacing w:line="360" w:lineRule="auto"/>
              <w:ind w:leftChars="208" w:left="437" w:firstLineChars="134" w:firstLine="322"/>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 10样品进样精度</w:t>
            </w:r>
            <w:r w:rsidRPr="00B129C4">
              <w:rPr>
                <w:rFonts w:asciiTheme="minorEastAsia" w:eastAsiaTheme="minorEastAsia" w:hAnsiTheme="minorEastAsia"/>
                <w:bCs/>
                <w:sz w:val="24"/>
              </w:rPr>
              <w:t>≤</w:t>
            </w:r>
            <w:r w:rsidRPr="00B129C4">
              <w:rPr>
                <w:rFonts w:asciiTheme="minorEastAsia" w:eastAsiaTheme="minorEastAsia" w:hAnsiTheme="minorEastAsia" w:hint="eastAsia"/>
                <w:bCs/>
                <w:sz w:val="24"/>
              </w:rPr>
              <w:t>1ml</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3.3.11采样压力： (负压)7psia-35psig</w:t>
            </w:r>
          </w:p>
          <w:p w:rsidR="00DB3C68" w:rsidRPr="00B129C4" w:rsidRDefault="00DB3C68" w:rsidP="00B129C4">
            <w:pPr>
              <w:widowControl/>
              <w:adjustRightInd w:val="0"/>
              <w:snapToGrid w:val="0"/>
              <w:spacing w:line="360" w:lineRule="auto"/>
              <w:ind w:leftChars="208" w:left="437" w:firstLineChars="134" w:firstLine="322"/>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*3.3.12重现性：进样量大于50ml时或者定量环进样，重现性 &lt;3% RSD</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3.3.13加热区：最高温度等温区域：样品传输线（150℃），旋转阀模块（180℃），模块1隔壁（200℃），模块2隔壁（200℃）。</w:t>
            </w:r>
          </w:p>
          <w:p w:rsidR="00DB3C68" w:rsidRPr="00B129C4" w:rsidRDefault="00DB3C68" w:rsidP="00B129C4">
            <w:pPr>
              <w:widowControl/>
              <w:adjustRightInd w:val="0"/>
              <w:snapToGrid w:val="0"/>
              <w:spacing w:line="360" w:lineRule="auto"/>
              <w:ind w:leftChars="208" w:left="437" w:firstLineChars="134" w:firstLine="322"/>
              <w:jc w:val="left"/>
              <w:rPr>
                <w:rFonts w:asciiTheme="minorEastAsia" w:eastAsiaTheme="minorEastAsia" w:hAnsiTheme="minorEastAsia"/>
                <w:bCs/>
                <w:sz w:val="24"/>
              </w:rPr>
            </w:pPr>
            <w:r w:rsidRPr="00B129C4">
              <w:rPr>
                <w:rFonts w:asciiTheme="minorEastAsia" w:eastAsiaTheme="minorEastAsia" w:hAnsiTheme="minorEastAsia" w:hint="eastAsia"/>
                <w:bCs/>
                <w:sz w:val="24"/>
              </w:rPr>
              <w:t xml:space="preserve">*3.3.14 </w:t>
            </w:r>
            <w:r w:rsidRPr="00B129C4">
              <w:rPr>
                <w:rFonts w:asciiTheme="minorEastAsia" w:eastAsiaTheme="minorEastAsia" w:hAnsiTheme="minorEastAsia"/>
                <w:bCs/>
                <w:sz w:val="24"/>
              </w:rPr>
              <w:t>EVC</w:t>
            </w:r>
            <w:r w:rsidRPr="00B129C4">
              <w:rPr>
                <w:rFonts w:asciiTheme="minorEastAsia" w:eastAsiaTheme="minorEastAsia" w:hAnsiTheme="minorEastAsia" w:hint="eastAsia"/>
                <w:bCs/>
                <w:sz w:val="24"/>
              </w:rPr>
              <w:t>电子体积控制（微进样），主机内置真空罐，通过测量内置真空罐在进样前后的压差，从而得到精确的进样体积，消除</w:t>
            </w:r>
            <w:r w:rsidRPr="00B129C4">
              <w:rPr>
                <w:rFonts w:asciiTheme="minorEastAsia" w:eastAsiaTheme="minorEastAsia" w:hAnsiTheme="minorEastAsia" w:hint="eastAsia"/>
                <w:bCs/>
                <w:sz w:val="24"/>
              </w:rPr>
              <w:lastRenderedPageBreak/>
              <w:t>质量流量控制器启动时流速的偏差导致体积的偏差，最小进样量能精确至10ml,进样体积10-1000ml之间能调，进样精度</w:t>
            </w:r>
            <w:r w:rsidRPr="00B129C4">
              <w:rPr>
                <w:rFonts w:asciiTheme="minorEastAsia" w:eastAsiaTheme="minorEastAsia" w:hAnsiTheme="minorEastAsia"/>
                <w:bCs/>
                <w:sz w:val="24"/>
              </w:rPr>
              <w:t>≤</w:t>
            </w:r>
            <w:r w:rsidRPr="00B129C4">
              <w:rPr>
                <w:rFonts w:asciiTheme="minorEastAsia" w:eastAsiaTheme="minorEastAsia" w:hAnsiTheme="minorEastAsia" w:hint="eastAsia"/>
                <w:bCs/>
                <w:sz w:val="24"/>
              </w:rPr>
              <w:t>1ml。</w:t>
            </w:r>
          </w:p>
          <w:p w:rsidR="00DB3C68" w:rsidRPr="00B129C4" w:rsidRDefault="00DB3C68" w:rsidP="00B129C4">
            <w:pPr>
              <w:widowControl/>
              <w:adjustRightInd w:val="0"/>
              <w:snapToGrid w:val="0"/>
              <w:spacing w:line="360" w:lineRule="auto"/>
              <w:ind w:leftChars="208" w:left="437" w:firstLineChars="134" w:firstLine="322"/>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*3.3.15内部样品流路、接口以及所有管路必须经过</w:t>
            </w:r>
            <w:r w:rsidRPr="00B129C4">
              <w:rPr>
                <w:rFonts w:asciiTheme="minorEastAsia" w:eastAsiaTheme="minorEastAsia" w:hAnsiTheme="minorEastAsia"/>
                <w:bCs/>
                <w:sz w:val="24"/>
              </w:rPr>
              <w:t>熔融硅</w:t>
            </w:r>
            <w:r w:rsidRPr="00B129C4">
              <w:rPr>
                <w:rFonts w:asciiTheme="minorEastAsia" w:eastAsiaTheme="minorEastAsia" w:hAnsiTheme="minorEastAsia" w:hint="eastAsia"/>
                <w:bCs/>
                <w:sz w:val="24"/>
              </w:rPr>
              <w:t xml:space="preserve">-Silonite涂覆惰性化处理,以分析硫化物及醛酮类化合物。 </w:t>
            </w:r>
          </w:p>
          <w:p w:rsidR="00DB3C68" w:rsidRPr="00B129C4" w:rsidRDefault="00DB3C68" w:rsidP="00B129C4">
            <w:pPr>
              <w:widowControl/>
              <w:adjustRightInd w:val="0"/>
              <w:snapToGrid w:val="0"/>
              <w:spacing w:line="360" w:lineRule="auto"/>
              <w:ind w:leftChars="208" w:left="437" w:firstLineChars="134" w:firstLine="322"/>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*3.3.16使用数控阀，能保证样品位使冷阱与样品完全隔离，更好的避免了交叉污染，并能测量系统的真实压力，所以能保证精确的进样量。</w:t>
            </w:r>
          </w:p>
          <w:p w:rsidR="00DB3C68" w:rsidRPr="00B129C4" w:rsidRDefault="00DB3C68" w:rsidP="00B129C4">
            <w:pPr>
              <w:widowControl/>
              <w:adjustRightInd w:val="0"/>
              <w:snapToGrid w:val="0"/>
              <w:spacing w:line="360" w:lineRule="auto"/>
              <w:ind w:leftChars="-61" w:left="-128" w:firstLineChars="270" w:firstLine="648"/>
              <w:jc w:val="left"/>
              <w:rPr>
                <w:rFonts w:asciiTheme="minorEastAsia" w:eastAsiaTheme="minorEastAsia" w:hAnsiTheme="minorEastAsia"/>
                <w:bCs/>
                <w:sz w:val="24"/>
              </w:rPr>
            </w:pPr>
            <w:r w:rsidRPr="00B129C4">
              <w:rPr>
                <w:rFonts w:asciiTheme="minorEastAsia" w:eastAsiaTheme="minorEastAsia" w:hAnsiTheme="minorEastAsia" w:hint="eastAsia"/>
                <w:bCs/>
                <w:sz w:val="24"/>
              </w:rPr>
              <w:t xml:space="preserve">3.4高精度稀释仪：  </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3.4.1 标准配置6个流路通道，5路标气和1路稀释气。</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*3.4.2  稀释倍数：能实现标样ppb至ppt级的稀释，适用于样品罐，初级稀释倍数100倍，通过二级稀释，最终稀释倍数可达10000倍。</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*3.4.3制备标气数量：100ppm的标气瓶可填充多达10000个6L的样品罐。</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*3.4.4压力测定：0-50psi（精度±0.05%）压力传感器精确测量压力。</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*3.4.5 体积测量：通过高精度的压力传感器测量压差实现标气体积的测量，不得含有质量流量计。</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3.4.6 样品加压功能：自动加压可将采样后的样品罐加至正压，高精度（0.05%）的压力传感器首先检测样品罐的出口压力，之后将样品罐填充至目标压力，并计算实际的稀释因子。还可以通过固定的稀释因子进行加压稀释。用含有替代标的氮气进行加压，进一步验证结果的准确性。</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3.4.7 操作模式：具有六种操作模式，软件界面不同的按钮可以轻松的实现不同模式的切换选择。</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*3.4.8可靠的压力校准：根据压差实现稀释，整个系统只有一个压力传感器，称量即可实现压力传感器的校准。</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3.4.9 多级稀释：多级稀释可以轻松实现亚PPb级的标准稀释，满足痕量分析需求。</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3.4.10稀释过程自动计算，稀释的计算过程已经集成在操作界</w:t>
            </w:r>
            <w:r w:rsidRPr="00B129C4">
              <w:rPr>
                <w:rFonts w:asciiTheme="minorEastAsia" w:eastAsiaTheme="minorEastAsia" w:hAnsiTheme="minorEastAsia" w:hint="eastAsia"/>
                <w:bCs/>
                <w:sz w:val="24"/>
              </w:rPr>
              <w:lastRenderedPageBreak/>
              <w:t>面，稀释倍数、目标浓度、输入方便直观。</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*3.4.11内部样品流路以及接口必须经过</w:t>
            </w:r>
            <w:r w:rsidRPr="00B129C4">
              <w:rPr>
                <w:rFonts w:asciiTheme="minorEastAsia" w:eastAsiaTheme="minorEastAsia" w:hAnsiTheme="minorEastAsia"/>
                <w:bCs/>
                <w:sz w:val="24"/>
              </w:rPr>
              <w:t>熔融硅</w:t>
            </w:r>
            <w:r w:rsidRPr="00B129C4">
              <w:rPr>
                <w:rFonts w:asciiTheme="minorEastAsia" w:eastAsiaTheme="minorEastAsia" w:hAnsiTheme="minorEastAsia" w:hint="eastAsia"/>
                <w:bCs/>
                <w:sz w:val="24"/>
              </w:rPr>
              <w:t xml:space="preserve">-Silonite惰性化涂覆，以分析硫化物及醛酮类化合物以及包括部分农药残留在内的半挥发性有机物.  </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*3.4.12 全部操作由计算机软件控制。序列编辑完全集成在仪器控制软件中，便于操作。</w:t>
            </w:r>
          </w:p>
          <w:p w:rsidR="00DB3C68" w:rsidRPr="00B129C4" w:rsidRDefault="00DB3C68" w:rsidP="00B129C4">
            <w:pPr>
              <w:widowControl/>
              <w:adjustRightInd w:val="0"/>
              <w:snapToGrid w:val="0"/>
              <w:spacing w:line="360" w:lineRule="auto"/>
              <w:ind w:leftChars="208" w:left="437"/>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3.5 自动清罐仪</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3.5.1 通过控制软件设定的多次充气、抽真空的循环，将采样罐内的压力降至7Pa以下，并清除罐内的挥发性及半挥发性有机物和其他杂质，以便采样罐能够重新使用。</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*3.5.2 所有管线、流路和阀区等经过</w:t>
            </w:r>
            <w:r w:rsidRPr="00B129C4">
              <w:rPr>
                <w:rFonts w:asciiTheme="minorEastAsia" w:eastAsiaTheme="minorEastAsia" w:hAnsiTheme="minorEastAsia"/>
                <w:bCs/>
                <w:sz w:val="24"/>
              </w:rPr>
              <w:t>熔融硅</w:t>
            </w:r>
            <w:r w:rsidRPr="00B129C4">
              <w:rPr>
                <w:rFonts w:asciiTheme="minorEastAsia" w:eastAsiaTheme="minorEastAsia" w:hAnsiTheme="minorEastAsia" w:hint="eastAsia"/>
                <w:bCs/>
                <w:sz w:val="24"/>
              </w:rPr>
              <w:t>-Silonite</w:t>
            </w:r>
            <w:r w:rsidRPr="00B129C4">
              <w:rPr>
                <w:rFonts w:asciiTheme="minorEastAsia" w:eastAsiaTheme="minorEastAsia" w:hAnsiTheme="minorEastAsia"/>
                <w:bCs/>
                <w:sz w:val="24"/>
              </w:rPr>
              <w:t>涂</w:t>
            </w:r>
            <w:r w:rsidRPr="00B129C4">
              <w:rPr>
                <w:rFonts w:asciiTheme="minorEastAsia" w:eastAsiaTheme="minorEastAsia" w:hAnsiTheme="minorEastAsia" w:hint="eastAsia"/>
                <w:bCs/>
                <w:sz w:val="24"/>
              </w:rPr>
              <w:t>覆惰性化处理，以保证采样罐清洗过程中无残留和无交叉污染。</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3.5.3 使用无油泵：前级泵为无油分子隔膜泵，高真空泵为分子涡轮泵。</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3.5.4 清洗中可选择加湿或干气清洗。</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3.5.5同时对不少于8个不小于6升的采样罐进行加热，以提高清洗效率，加热温度最高可设定至200℃。</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3.5.6 系统压力(0-50 psi)和最大真空度小于50mtorr。</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3.5.7 清洗过程自动检漏。</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 xml:space="preserve">3.5.8 可加入内标评定样品。 </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bCs/>
                <w:sz w:val="24"/>
              </w:rPr>
              <w:t>*</w:t>
            </w:r>
            <w:r w:rsidRPr="00B129C4">
              <w:rPr>
                <w:rFonts w:asciiTheme="minorEastAsia" w:eastAsiaTheme="minorEastAsia" w:hAnsiTheme="minorEastAsia" w:hint="eastAsia"/>
                <w:bCs/>
                <w:sz w:val="24"/>
              </w:rPr>
              <w:t>3.5.9全部操作由计算机软件控制。序列编辑完全集成在仪器控制软件中，便于操作。</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 xml:space="preserve">3.6苏玛采样罐及其附件： </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*3.6.1苏玛采样罐：不锈钢材质，罐壁厚1mm，耐压&gt;3大气压，内壁经熔融硅-Silonite涂覆惰性化处理。</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*3.6.2苏码罐采用TOV阀技术,内衬隔离膜片,减小阀中死体积,防止因为用力过大而损坏滑丝影响气密性。</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3.6.3超净减压阀可配合标气使用。</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3.6.4恒流积分采样器：带过滤器采样接头，全量程范围内可恒流采样。不同的积分采样器配置不同体积的苏码罐和不同流量的蓝</w:t>
            </w:r>
            <w:r w:rsidRPr="00B129C4">
              <w:rPr>
                <w:rFonts w:asciiTheme="minorEastAsia" w:eastAsiaTheme="minorEastAsia" w:hAnsiTheme="minorEastAsia" w:hint="eastAsia"/>
                <w:bCs/>
                <w:sz w:val="24"/>
              </w:rPr>
              <w:lastRenderedPageBreak/>
              <w:t>宝石限流芯，可以进行采样时间的设定，分钟、小时、天（最大采样时间为7天）</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color w:val="FF0000"/>
                <w:sz w:val="24"/>
              </w:rPr>
            </w:pPr>
            <w:r w:rsidRPr="00B129C4">
              <w:rPr>
                <w:rFonts w:asciiTheme="minorEastAsia" w:eastAsiaTheme="minorEastAsia" w:hAnsiTheme="minorEastAsia" w:hint="eastAsia"/>
                <w:bCs/>
                <w:color w:val="FF0000"/>
                <w:sz w:val="24"/>
              </w:rPr>
              <w:t>3.6.5  流量校准计（一套）：在0.5ml/min-10.0 ml/min，10.0 ml/min-50.0 ml/min范围精确测定流量，若单台量程不能实现，应提供两台组合实现。</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p>
          <w:p w:rsidR="00DB3C68" w:rsidRPr="00B129C4" w:rsidRDefault="00DB3C68" w:rsidP="00B129C4">
            <w:pPr>
              <w:widowControl/>
              <w:adjustRightInd w:val="0"/>
              <w:snapToGrid w:val="0"/>
              <w:spacing w:line="360" w:lineRule="auto"/>
              <w:jc w:val="left"/>
              <w:rPr>
                <w:rFonts w:asciiTheme="minorEastAsia" w:eastAsiaTheme="minorEastAsia" w:hAnsiTheme="minorEastAsia"/>
                <w:bCs/>
                <w:sz w:val="24"/>
              </w:rPr>
            </w:pPr>
            <w:r w:rsidRPr="00B129C4">
              <w:rPr>
                <w:rFonts w:asciiTheme="minorEastAsia" w:eastAsiaTheme="minorEastAsia" w:hAnsiTheme="minorEastAsia" w:hint="eastAsia"/>
                <w:bCs/>
                <w:sz w:val="24"/>
              </w:rPr>
              <w:t>4.质量保证：整机提供至少两年以上保修期, 终身服务。</w:t>
            </w:r>
          </w:p>
          <w:p w:rsidR="00DB3C68" w:rsidRPr="00B129C4" w:rsidRDefault="00DB3C68" w:rsidP="00B129C4">
            <w:pPr>
              <w:widowControl/>
              <w:adjustRightInd w:val="0"/>
              <w:snapToGrid w:val="0"/>
              <w:spacing w:line="360" w:lineRule="auto"/>
              <w:ind w:left="499" w:hangingChars="208" w:hanging="499"/>
              <w:jc w:val="left"/>
              <w:rPr>
                <w:rFonts w:asciiTheme="minorEastAsia" w:eastAsiaTheme="minorEastAsia" w:hAnsiTheme="minorEastAsia"/>
                <w:bCs/>
                <w:sz w:val="24"/>
              </w:rPr>
            </w:pPr>
            <w:r w:rsidRPr="00B129C4">
              <w:rPr>
                <w:rFonts w:asciiTheme="minorEastAsia" w:eastAsiaTheme="minorEastAsia" w:hAnsiTheme="minorEastAsia" w:hint="eastAsia"/>
                <w:bCs/>
                <w:sz w:val="24"/>
              </w:rPr>
              <w:t>5.培训及技术服务要求：具有合格的专职工程师（工厂培训的合格产品经理），保证服务质量及服务效率，帮助客户建立相关的方法，不定期进行指导交流，以保证仪器的最佳使用。为用户进行免费操作培训,保直至证用户能熟练使用该系统。</w:t>
            </w:r>
          </w:p>
          <w:p w:rsidR="00DB3C68" w:rsidRPr="00B129C4" w:rsidRDefault="00DB3C68" w:rsidP="00B129C4">
            <w:pPr>
              <w:widowControl/>
              <w:adjustRightInd w:val="0"/>
              <w:snapToGrid w:val="0"/>
              <w:spacing w:line="360" w:lineRule="auto"/>
              <w:ind w:leftChars="208" w:left="437" w:firstLineChars="202" w:firstLine="485"/>
              <w:jc w:val="left"/>
              <w:rPr>
                <w:rFonts w:asciiTheme="minorEastAsia" w:eastAsiaTheme="minorEastAsia" w:hAnsiTheme="minorEastAsia"/>
                <w:bCs/>
                <w:sz w:val="24"/>
              </w:rPr>
            </w:pPr>
            <w:r w:rsidRPr="00B129C4">
              <w:rPr>
                <w:rFonts w:asciiTheme="minorEastAsia" w:eastAsiaTheme="minorEastAsia" w:hAnsiTheme="minorEastAsia" w:hint="eastAsia"/>
                <w:bCs/>
                <w:sz w:val="24"/>
              </w:rPr>
              <w:t>仪器安装调试前，供货或服务商安排专业技术人员到用户现场了解配置基本情况并确认设备安装条件的落实。货到后一周内派专业技术人员提供免费安装，为用户进行免费操作培训，厂家提供快捷、周到、规范的技术服务，系统出现故障时，服务商维修人员在接到通知后，8小时内作出应答，48小时内到达现场排除故障。</w:t>
            </w:r>
          </w:p>
          <w:p w:rsidR="00DB3C68" w:rsidRPr="004C6235" w:rsidRDefault="00DB3C68" w:rsidP="004C6235">
            <w:pPr>
              <w:widowControl/>
              <w:adjustRightInd w:val="0"/>
              <w:snapToGrid w:val="0"/>
              <w:spacing w:line="360" w:lineRule="auto"/>
              <w:ind w:leftChars="208" w:left="437" w:firstLineChars="202" w:firstLine="487"/>
              <w:jc w:val="left"/>
              <w:rPr>
                <w:rFonts w:asciiTheme="minorEastAsia" w:eastAsiaTheme="minorEastAsia" w:hAnsiTheme="minorEastAsia"/>
                <w:b/>
                <w:bCs/>
                <w:color w:val="FF0000"/>
                <w:sz w:val="24"/>
              </w:rPr>
            </w:pPr>
            <w:r w:rsidRPr="004C6235">
              <w:rPr>
                <w:rFonts w:asciiTheme="minorEastAsia" w:eastAsiaTheme="minorEastAsia" w:hAnsiTheme="minorEastAsia" w:hint="eastAsia"/>
                <w:b/>
                <w:bCs/>
                <w:color w:val="FF0000"/>
                <w:sz w:val="24"/>
              </w:rPr>
              <w:t>以上带*条款为重要指标，必须满足。</w:t>
            </w: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CF20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4C6235" w:rsidRDefault="00141AF1" w:rsidP="003A0A60">
            <w:pPr>
              <w:widowControl/>
              <w:jc w:val="center"/>
              <w:rPr>
                <w:rFonts w:asciiTheme="minorEastAsia" w:eastAsiaTheme="minorEastAsia" w:hAnsiTheme="minorEastAsia" w:cs="宋体"/>
                <w:kern w:val="0"/>
                <w:szCs w:val="21"/>
              </w:rPr>
            </w:pPr>
            <w:r w:rsidRPr="004C6235">
              <w:rPr>
                <w:rFonts w:asciiTheme="minorEastAsia" w:eastAsiaTheme="minorEastAsia" w:hAnsiTheme="minorEastAsia"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4C6235" w:rsidRDefault="00141AF1" w:rsidP="00141AF1">
            <w:pPr>
              <w:numPr>
                <w:ilvl w:val="0"/>
                <w:numId w:val="18"/>
              </w:numPr>
              <w:ind w:left="34" w:hanging="34"/>
              <w:jc w:val="left"/>
              <w:rPr>
                <w:rFonts w:asciiTheme="minorEastAsia" w:eastAsiaTheme="minorEastAsia" w:hAnsiTheme="minorEastAsia" w:cs="宋体"/>
                <w:bCs/>
                <w:kern w:val="0"/>
                <w:szCs w:val="21"/>
              </w:rPr>
            </w:pPr>
            <w:r w:rsidRPr="004C6235">
              <w:rPr>
                <w:rFonts w:asciiTheme="minorEastAsia" w:eastAsiaTheme="minorEastAsia" w:hAnsiTheme="minorEastAsia" w:cs="宋体" w:hint="eastAsia"/>
                <w:bCs/>
                <w:kern w:val="0"/>
                <w:szCs w:val="21"/>
              </w:rPr>
              <w:t>具备营业执照；</w:t>
            </w:r>
          </w:p>
          <w:p w:rsidR="00141AF1" w:rsidRPr="004C6235" w:rsidRDefault="00141AF1" w:rsidP="00141AF1">
            <w:pPr>
              <w:numPr>
                <w:ilvl w:val="0"/>
                <w:numId w:val="18"/>
              </w:numPr>
              <w:ind w:left="34" w:hanging="34"/>
              <w:jc w:val="left"/>
              <w:rPr>
                <w:rFonts w:asciiTheme="minorEastAsia" w:eastAsiaTheme="minorEastAsia" w:hAnsiTheme="minorEastAsia" w:cs="宋体"/>
                <w:bCs/>
                <w:kern w:val="0"/>
                <w:szCs w:val="21"/>
              </w:rPr>
            </w:pPr>
            <w:r w:rsidRPr="004C6235">
              <w:rPr>
                <w:rFonts w:asciiTheme="minorEastAsia" w:eastAsiaTheme="minorEastAsia" w:hAnsiTheme="minorEastAsia" w:cs="宋体" w:hint="eastAsia"/>
                <w:bCs/>
                <w:kern w:val="0"/>
                <w:szCs w:val="21"/>
              </w:rPr>
              <w:t>具备组织机构代码证；</w:t>
            </w:r>
          </w:p>
          <w:p w:rsidR="00141AF1" w:rsidRPr="004C6235" w:rsidRDefault="00141AF1" w:rsidP="00141AF1">
            <w:pPr>
              <w:numPr>
                <w:ilvl w:val="0"/>
                <w:numId w:val="18"/>
              </w:numPr>
              <w:ind w:left="34" w:hanging="34"/>
              <w:jc w:val="left"/>
              <w:rPr>
                <w:rFonts w:asciiTheme="minorEastAsia" w:eastAsiaTheme="minorEastAsia" w:hAnsiTheme="minorEastAsia" w:cs="宋体"/>
                <w:bCs/>
                <w:kern w:val="0"/>
                <w:szCs w:val="21"/>
              </w:rPr>
            </w:pPr>
            <w:r w:rsidRPr="004C6235">
              <w:rPr>
                <w:rFonts w:asciiTheme="minorEastAsia" w:eastAsiaTheme="minorEastAsia" w:hAnsiTheme="minorEastAsia" w:cs="宋体" w:hint="eastAsia"/>
                <w:bCs/>
                <w:kern w:val="0"/>
                <w:szCs w:val="21"/>
              </w:rPr>
              <w:t>具备税务登记证；</w:t>
            </w:r>
          </w:p>
          <w:p w:rsidR="008A75A6" w:rsidRPr="004C6235" w:rsidRDefault="000660D6" w:rsidP="00141AF1">
            <w:pPr>
              <w:numPr>
                <w:ilvl w:val="0"/>
                <w:numId w:val="18"/>
              </w:numPr>
              <w:ind w:left="34" w:hanging="34"/>
              <w:jc w:val="left"/>
              <w:rPr>
                <w:rFonts w:asciiTheme="minorEastAsia" w:eastAsiaTheme="minorEastAsia" w:hAnsiTheme="minorEastAsia" w:cs="宋体"/>
                <w:bCs/>
                <w:kern w:val="0"/>
                <w:szCs w:val="21"/>
              </w:rPr>
            </w:pPr>
            <w:r w:rsidRPr="004C6235">
              <w:rPr>
                <w:rFonts w:asciiTheme="minorEastAsia" w:eastAsiaTheme="minorEastAsia" w:hAnsiTheme="minorEastAsia" w:hint="eastAsia"/>
                <w:szCs w:val="21"/>
              </w:rPr>
              <w:t>具备2014年</w:t>
            </w:r>
            <w:r w:rsidR="008A75A6" w:rsidRPr="004C6235">
              <w:rPr>
                <w:rFonts w:asciiTheme="minorEastAsia" w:eastAsiaTheme="minorEastAsia" w:hAnsiTheme="minorEastAsia" w:hint="eastAsia"/>
                <w:szCs w:val="21"/>
              </w:rPr>
              <w:t>财务审计报告</w:t>
            </w:r>
          </w:p>
          <w:p w:rsidR="004C6235" w:rsidRPr="00D91480" w:rsidRDefault="00141AF1" w:rsidP="00D91480">
            <w:pPr>
              <w:numPr>
                <w:ilvl w:val="0"/>
                <w:numId w:val="18"/>
              </w:numPr>
              <w:ind w:left="34" w:hanging="34"/>
              <w:jc w:val="left"/>
              <w:rPr>
                <w:rFonts w:asciiTheme="minorEastAsia" w:eastAsiaTheme="minorEastAsia" w:hAnsiTheme="minorEastAsia" w:cs="宋体"/>
                <w:bCs/>
                <w:kern w:val="0"/>
                <w:szCs w:val="21"/>
              </w:rPr>
            </w:pPr>
            <w:r w:rsidRPr="004C6235">
              <w:rPr>
                <w:rFonts w:asciiTheme="minorEastAsia" w:eastAsiaTheme="minorEastAsia" w:hAnsiTheme="minorEastAsia"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792153">
        <w:rPr>
          <w:rFonts w:ascii="宋体" w:hAnsi="宋体" w:hint="eastAsia"/>
          <w:sz w:val="24"/>
        </w:rPr>
        <w:t>1</w:t>
      </w:r>
      <w:r w:rsidRPr="00117F7C">
        <w:rPr>
          <w:rFonts w:ascii="宋体" w:hAnsi="宋体" w:hint="eastAsia"/>
          <w:sz w:val="24"/>
        </w:rPr>
        <w:t>-0</w:t>
      </w:r>
      <w:r w:rsidR="00792153">
        <w:rPr>
          <w:rFonts w:ascii="宋体" w:hAnsi="宋体" w:hint="eastAsia"/>
          <w:sz w:val="24"/>
        </w:rPr>
        <w:t>0</w:t>
      </w:r>
      <w:r w:rsidR="00B129C4">
        <w:rPr>
          <w:rFonts w:ascii="宋体" w:hAnsi="宋体" w:hint="eastAsia"/>
          <w:sz w:val="24"/>
        </w:rPr>
        <w:t>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C55313" w:rsidRPr="00C55313">
        <w:rPr>
          <w:rFonts w:asciiTheme="minorEastAsia" w:hAnsiTheme="minorEastAsia" w:hint="eastAsia"/>
          <w:sz w:val="24"/>
        </w:rPr>
        <w:t>广电计量2016年</w:t>
      </w:r>
      <w:r w:rsidR="00CF2060">
        <w:rPr>
          <w:rFonts w:asciiTheme="minorEastAsia" w:hAnsiTheme="minorEastAsia" w:hint="eastAsia"/>
          <w:sz w:val="24"/>
        </w:rPr>
        <w:t>预浓缩系统</w:t>
      </w:r>
      <w:r w:rsidR="00C55313">
        <w:rPr>
          <w:rFonts w:ascii="宋体" w:hAnsi="宋体" w:hint="eastAsia"/>
          <w:sz w:val="24"/>
        </w:rPr>
        <w:t>采购项目</w:t>
      </w:r>
    </w:p>
    <w:p w:rsidR="00117F7C" w:rsidRPr="00CF2060"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792153">
        <w:rPr>
          <w:rFonts w:ascii="宋体" w:hAnsi="宋体" w:hint="eastAsia"/>
          <w:sz w:val="24"/>
        </w:rPr>
        <w:t>1</w:t>
      </w:r>
      <w:r w:rsidRPr="00117F7C">
        <w:rPr>
          <w:rFonts w:ascii="宋体" w:hAnsi="宋体" w:hint="eastAsia"/>
          <w:sz w:val="24"/>
        </w:rPr>
        <w:t>-0</w:t>
      </w:r>
      <w:r w:rsidR="00792153">
        <w:rPr>
          <w:rFonts w:ascii="宋体" w:hAnsi="宋体" w:hint="eastAsia"/>
          <w:sz w:val="24"/>
        </w:rPr>
        <w:t>0</w:t>
      </w:r>
      <w:r w:rsidR="00B129C4">
        <w:rPr>
          <w:rFonts w:ascii="宋体" w:hAnsi="宋体" w:hint="eastAsia"/>
          <w:sz w:val="24"/>
        </w:rPr>
        <w:t>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Pr="00CF2060" w:rsidRDefault="0002173D" w:rsidP="0002173D">
      <w:pPr>
        <w:spacing w:line="360" w:lineRule="exact"/>
        <w:ind w:firstLineChars="200" w:firstLine="480"/>
        <w:rPr>
          <w:rFonts w:ascii="宋体" w:hAnsi="宋体"/>
          <w:color w:val="FF0000"/>
          <w:sz w:val="24"/>
        </w:rPr>
      </w:pPr>
      <w:r w:rsidRPr="00CF2060">
        <w:rPr>
          <w:rFonts w:ascii="宋体" w:hAnsi="宋体" w:hint="eastAsia"/>
          <w:color w:val="FF0000"/>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w:t>
      </w:r>
      <w:r w:rsidR="001B15DB">
        <w:rPr>
          <w:rFonts w:ascii="宋体" w:hAnsi="宋体" w:hint="eastAsia"/>
          <w:bCs/>
          <w:sz w:val="24"/>
        </w:rPr>
        <w:t>6</w:t>
      </w:r>
      <w:r>
        <w:rPr>
          <w:rFonts w:ascii="宋体" w:hAnsi="宋体" w:hint="eastAsia"/>
          <w:bCs/>
          <w:sz w:val="24"/>
        </w:rPr>
        <w:t>/</w:t>
      </w:r>
      <w:r w:rsidR="00DB6F59">
        <w:rPr>
          <w:rFonts w:ascii="宋体" w:hAnsi="宋体" w:hint="eastAsia"/>
          <w:bCs/>
          <w:sz w:val="24"/>
        </w:rPr>
        <w:t>0</w:t>
      </w:r>
      <w:r w:rsidR="001B15DB">
        <w:rPr>
          <w:rFonts w:ascii="宋体" w:hAnsi="宋体" w:hint="eastAsia"/>
          <w:bCs/>
          <w:sz w:val="24"/>
        </w:rPr>
        <w:t>1</w:t>
      </w:r>
      <w:r>
        <w:rPr>
          <w:rFonts w:ascii="宋体" w:hAnsi="宋体" w:hint="eastAsia"/>
          <w:bCs/>
          <w:sz w:val="24"/>
        </w:rPr>
        <w:t>-0</w:t>
      </w:r>
      <w:r w:rsidR="001B15DB">
        <w:rPr>
          <w:rFonts w:ascii="宋体" w:hAnsi="宋体" w:hint="eastAsia"/>
          <w:bCs/>
          <w:sz w:val="24"/>
        </w:rPr>
        <w:t>0</w:t>
      </w:r>
      <w:r w:rsidR="00C430C9">
        <w:rPr>
          <w:rFonts w:ascii="宋体" w:hAnsi="宋体" w:hint="eastAsia"/>
          <w:bCs/>
          <w:sz w:val="24"/>
        </w:rPr>
        <w:t>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606" w:rsidRDefault="00666606" w:rsidP="004E6772">
      <w:r>
        <w:separator/>
      </w:r>
    </w:p>
  </w:endnote>
  <w:endnote w:type="continuationSeparator" w:id="1">
    <w:p w:rsidR="00666606" w:rsidRDefault="0066660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1F" w:rsidRDefault="00E479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791F" w:rsidRPr="00EA057E" w:rsidRDefault="00280D7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791F"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430C9" w:rsidRPr="00C430C9">
          <w:rPr>
            <w:rFonts w:asciiTheme="minorEastAsia" w:hAnsiTheme="minorEastAsia"/>
            <w:b/>
            <w:noProof/>
            <w:sz w:val="24"/>
            <w:szCs w:val="24"/>
            <w:lang w:val="zh-CN"/>
          </w:rPr>
          <w:t>49</w:t>
        </w:r>
        <w:r w:rsidRPr="00EA057E">
          <w:rPr>
            <w:rFonts w:asciiTheme="minorEastAsia" w:eastAsiaTheme="minorEastAsia" w:hAnsiTheme="minorEastAsia"/>
            <w:b/>
            <w:sz w:val="24"/>
            <w:szCs w:val="24"/>
          </w:rPr>
          <w:fldChar w:fldCharType="end"/>
        </w:r>
      </w:p>
    </w:sdtContent>
  </w:sdt>
  <w:p w:rsidR="00E4791F" w:rsidRDefault="00E479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606" w:rsidRDefault="00666606" w:rsidP="004E6772">
      <w:r>
        <w:separator/>
      </w:r>
    </w:p>
  </w:footnote>
  <w:footnote w:type="continuationSeparator" w:id="1">
    <w:p w:rsidR="00666606" w:rsidRDefault="0066660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1F" w:rsidRPr="004E6772" w:rsidRDefault="00E4791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C55313">
      <w:rPr>
        <w:rFonts w:ascii="宋体" w:hAnsi="宋体" w:cs="宋体" w:hint="eastAsia"/>
        <w:kern w:val="0"/>
        <w:sz w:val="21"/>
        <w:szCs w:val="21"/>
      </w:rPr>
      <w:t>2016年</w:t>
    </w:r>
    <w:r w:rsidRPr="00DB3C68">
      <w:rPr>
        <w:rFonts w:hint="eastAsia"/>
        <w:sz w:val="21"/>
        <w:szCs w:val="21"/>
      </w:rPr>
      <w:t>预浓缩系统</w:t>
    </w:r>
    <w:r w:rsidRPr="00C55313">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r w:rsidRPr="004E6772">
      <w:rPr>
        <w:rFonts w:asciiTheme="minorEastAsia" w:eastAsiaTheme="minorEastAsia" w:hAnsiTheme="minorEastAsia" w:hint="eastAsia"/>
        <w:sz w:val="21"/>
        <w:szCs w:val="21"/>
      </w:rPr>
      <w:t>招标编号：</w:t>
    </w:r>
    <w:r w:rsidRPr="004E6772">
      <w:rPr>
        <w:rFonts w:asciiTheme="minorEastAsia" w:eastAsiaTheme="minorEastAsia" w:hAnsiTheme="minorEastAsia"/>
        <w:sz w:val="21"/>
        <w:szCs w:val="21"/>
      </w:rPr>
      <w:t>GDJL-1</w:t>
    </w:r>
    <w:r>
      <w:rPr>
        <w:rFonts w:asciiTheme="minorEastAsia" w:eastAsiaTheme="minorEastAsia" w:hAnsiTheme="minorEastAsia" w:hint="eastAsia"/>
        <w:sz w:val="21"/>
        <w:szCs w:val="21"/>
      </w:rPr>
      <w:t>6</w:t>
    </w:r>
    <w:r w:rsidRPr="004E6772">
      <w:rPr>
        <w:rFonts w:asciiTheme="minorEastAsia" w:eastAsiaTheme="minorEastAsia" w:hAnsiTheme="minorEastAsia"/>
        <w:sz w:val="21"/>
        <w:szCs w:val="21"/>
      </w:rPr>
      <w:t>/</w:t>
    </w:r>
    <w:r>
      <w:rPr>
        <w:rFonts w:asciiTheme="minorEastAsia" w:eastAsiaTheme="minorEastAsia" w:hAnsiTheme="minorEastAsia" w:hint="eastAsia"/>
        <w:sz w:val="21"/>
        <w:szCs w:val="21"/>
      </w:rPr>
      <w:t>01</w:t>
    </w:r>
    <w:r w:rsidRPr="004E6772">
      <w:rPr>
        <w:rFonts w:asciiTheme="minorEastAsia" w:eastAsiaTheme="minorEastAsia" w:hAnsiTheme="minorEastAsia"/>
        <w:sz w:val="21"/>
        <w:szCs w:val="21"/>
      </w:rPr>
      <w:t>-0</w:t>
    </w:r>
    <w:r>
      <w:rPr>
        <w:rFonts w:asciiTheme="minorEastAsia" w:eastAsiaTheme="minorEastAsia" w:hAnsiTheme="minorEastAsia" w:hint="eastAsia"/>
        <w:sz w:val="21"/>
        <w:szCs w:val="21"/>
      </w:rPr>
      <w:t>04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1F" w:rsidRPr="004E6772" w:rsidRDefault="00E4791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C55313">
      <w:rPr>
        <w:rFonts w:ascii="宋体" w:hAnsi="宋体" w:cs="宋体" w:hint="eastAsia"/>
        <w:kern w:val="0"/>
        <w:sz w:val="21"/>
        <w:szCs w:val="21"/>
      </w:rPr>
      <w:t>2016年</w:t>
    </w:r>
    <w:r w:rsidRPr="00DB3C68">
      <w:rPr>
        <w:rFonts w:hint="eastAsia"/>
        <w:sz w:val="21"/>
        <w:szCs w:val="21"/>
      </w:rPr>
      <w:t>预浓缩系统</w:t>
    </w:r>
    <w:r w:rsidRPr="00C55313">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r w:rsidRPr="004E6772">
      <w:rPr>
        <w:rFonts w:asciiTheme="minorEastAsia" w:eastAsiaTheme="minorEastAsia" w:hAnsiTheme="minorEastAsia" w:hint="eastAsia"/>
        <w:sz w:val="21"/>
        <w:szCs w:val="21"/>
      </w:rPr>
      <w:t>招标编号：</w:t>
    </w:r>
    <w:r w:rsidRPr="004E6772">
      <w:rPr>
        <w:rFonts w:asciiTheme="minorEastAsia" w:eastAsiaTheme="minorEastAsia" w:hAnsiTheme="minorEastAsia"/>
        <w:sz w:val="21"/>
        <w:szCs w:val="21"/>
      </w:rPr>
      <w:t>GDJL-1</w:t>
    </w:r>
    <w:r>
      <w:rPr>
        <w:rFonts w:asciiTheme="minorEastAsia" w:eastAsiaTheme="minorEastAsia" w:hAnsiTheme="minorEastAsia" w:hint="eastAsia"/>
        <w:sz w:val="21"/>
        <w:szCs w:val="21"/>
      </w:rPr>
      <w:t>6</w:t>
    </w:r>
    <w:r w:rsidRPr="004E6772">
      <w:rPr>
        <w:rFonts w:asciiTheme="minorEastAsia" w:eastAsiaTheme="minorEastAsia" w:hAnsiTheme="minorEastAsia"/>
        <w:sz w:val="21"/>
        <w:szCs w:val="21"/>
      </w:rPr>
      <w:t>/</w:t>
    </w:r>
    <w:r>
      <w:rPr>
        <w:rFonts w:asciiTheme="minorEastAsia" w:eastAsiaTheme="minorEastAsia" w:hAnsiTheme="minorEastAsia" w:hint="eastAsia"/>
        <w:sz w:val="21"/>
        <w:szCs w:val="21"/>
      </w:rPr>
      <w:t>01</w:t>
    </w:r>
    <w:r w:rsidRPr="004E6772">
      <w:rPr>
        <w:rFonts w:asciiTheme="minorEastAsia" w:eastAsiaTheme="minorEastAsia" w:hAnsiTheme="minorEastAsia"/>
        <w:sz w:val="21"/>
        <w:szCs w:val="21"/>
      </w:rPr>
      <w:t>-0</w:t>
    </w:r>
    <w:r>
      <w:rPr>
        <w:rFonts w:asciiTheme="minorEastAsia" w:eastAsiaTheme="minorEastAsia" w:hAnsiTheme="minorEastAsia" w:hint="eastAsia"/>
        <w:sz w:val="21"/>
        <w:szCs w:val="21"/>
      </w:rPr>
      <w:t>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3B4F"/>
    <w:rsid w:val="001C4608"/>
    <w:rsid w:val="001C7A4C"/>
    <w:rsid w:val="001F620B"/>
    <w:rsid w:val="00242F10"/>
    <w:rsid w:val="00280D78"/>
    <w:rsid w:val="002A5536"/>
    <w:rsid w:val="002B1AA9"/>
    <w:rsid w:val="002C1237"/>
    <w:rsid w:val="002E2873"/>
    <w:rsid w:val="002E3349"/>
    <w:rsid w:val="002E5C79"/>
    <w:rsid w:val="002F445D"/>
    <w:rsid w:val="00301B76"/>
    <w:rsid w:val="00312016"/>
    <w:rsid w:val="003134D4"/>
    <w:rsid w:val="0031479C"/>
    <w:rsid w:val="00324FCE"/>
    <w:rsid w:val="0036384D"/>
    <w:rsid w:val="00373D94"/>
    <w:rsid w:val="003807B9"/>
    <w:rsid w:val="0038172A"/>
    <w:rsid w:val="00387F7E"/>
    <w:rsid w:val="003928A6"/>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97236"/>
    <w:rsid w:val="004C15A8"/>
    <w:rsid w:val="004C16C5"/>
    <w:rsid w:val="004C6235"/>
    <w:rsid w:val="004C63B4"/>
    <w:rsid w:val="004D0216"/>
    <w:rsid w:val="004E32A8"/>
    <w:rsid w:val="004E6772"/>
    <w:rsid w:val="004E7CF3"/>
    <w:rsid w:val="00521CD8"/>
    <w:rsid w:val="005348CA"/>
    <w:rsid w:val="005424A4"/>
    <w:rsid w:val="005575D5"/>
    <w:rsid w:val="00566EED"/>
    <w:rsid w:val="00573AE3"/>
    <w:rsid w:val="0059396B"/>
    <w:rsid w:val="005B3EB8"/>
    <w:rsid w:val="005C26DA"/>
    <w:rsid w:val="005E5AD3"/>
    <w:rsid w:val="005E729F"/>
    <w:rsid w:val="005F3BF5"/>
    <w:rsid w:val="005F796F"/>
    <w:rsid w:val="00601851"/>
    <w:rsid w:val="00620612"/>
    <w:rsid w:val="0062117B"/>
    <w:rsid w:val="00621233"/>
    <w:rsid w:val="00631DE1"/>
    <w:rsid w:val="00634EE1"/>
    <w:rsid w:val="0065584A"/>
    <w:rsid w:val="00663622"/>
    <w:rsid w:val="00665B76"/>
    <w:rsid w:val="00666606"/>
    <w:rsid w:val="006714CA"/>
    <w:rsid w:val="006A0313"/>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484D"/>
    <w:rsid w:val="00784777"/>
    <w:rsid w:val="00792153"/>
    <w:rsid w:val="00792BB8"/>
    <w:rsid w:val="00792E80"/>
    <w:rsid w:val="00793070"/>
    <w:rsid w:val="00793E74"/>
    <w:rsid w:val="007B00B6"/>
    <w:rsid w:val="007B5D07"/>
    <w:rsid w:val="007B7D36"/>
    <w:rsid w:val="007C6E40"/>
    <w:rsid w:val="007E4589"/>
    <w:rsid w:val="007E7484"/>
    <w:rsid w:val="008136AF"/>
    <w:rsid w:val="00813CEE"/>
    <w:rsid w:val="008234A5"/>
    <w:rsid w:val="00825A7A"/>
    <w:rsid w:val="00831B3B"/>
    <w:rsid w:val="00857F1C"/>
    <w:rsid w:val="00872656"/>
    <w:rsid w:val="008754C9"/>
    <w:rsid w:val="00893778"/>
    <w:rsid w:val="008A217F"/>
    <w:rsid w:val="008A4F62"/>
    <w:rsid w:val="008A75A6"/>
    <w:rsid w:val="008C1034"/>
    <w:rsid w:val="008D2F32"/>
    <w:rsid w:val="008E0CF5"/>
    <w:rsid w:val="008E3C21"/>
    <w:rsid w:val="009134EE"/>
    <w:rsid w:val="009150E2"/>
    <w:rsid w:val="0093487D"/>
    <w:rsid w:val="00943585"/>
    <w:rsid w:val="0096193D"/>
    <w:rsid w:val="009756CF"/>
    <w:rsid w:val="009A52EE"/>
    <w:rsid w:val="009C4C6C"/>
    <w:rsid w:val="009D1B24"/>
    <w:rsid w:val="009E0C33"/>
    <w:rsid w:val="00A04003"/>
    <w:rsid w:val="00A21C99"/>
    <w:rsid w:val="00A245C3"/>
    <w:rsid w:val="00A50102"/>
    <w:rsid w:val="00A63F64"/>
    <w:rsid w:val="00A80671"/>
    <w:rsid w:val="00A943C7"/>
    <w:rsid w:val="00AB03F5"/>
    <w:rsid w:val="00AB72FA"/>
    <w:rsid w:val="00AC7F7D"/>
    <w:rsid w:val="00AD18D2"/>
    <w:rsid w:val="00AD2C1C"/>
    <w:rsid w:val="00AD57BE"/>
    <w:rsid w:val="00AE258D"/>
    <w:rsid w:val="00AF6B3B"/>
    <w:rsid w:val="00B129C4"/>
    <w:rsid w:val="00B2328C"/>
    <w:rsid w:val="00B40DEC"/>
    <w:rsid w:val="00B41812"/>
    <w:rsid w:val="00B466F0"/>
    <w:rsid w:val="00B473CD"/>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430C9"/>
    <w:rsid w:val="00C55313"/>
    <w:rsid w:val="00C711B9"/>
    <w:rsid w:val="00CC24A8"/>
    <w:rsid w:val="00CC74C0"/>
    <w:rsid w:val="00CD0421"/>
    <w:rsid w:val="00CD7261"/>
    <w:rsid w:val="00CE08D9"/>
    <w:rsid w:val="00CF13D4"/>
    <w:rsid w:val="00CF1428"/>
    <w:rsid w:val="00CF2060"/>
    <w:rsid w:val="00CF2B89"/>
    <w:rsid w:val="00D17D1B"/>
    <w:rsid w:val="00D4030C"/>
    <w:rsid w:val="00D47939"/>
    <w:rsid w:val="00D72834"/>
    <w:rsid w:val="00D80F44"/>
    <w:rsid w:val="00D91480"/>
    <w:rsid w:val="00D9270F"/>
    <w:rsid w:val="00DB3C68"/>
    <w:rsid w:val="00DB6F59"/>
    <w:rsid w:val="00DC715B"/>
    <w:rsid w:val="00E32F1D"/>
    <w:rsid w:val="00E34B45"/>
    <w:rsid w:val="00E43A18"/>
    <w:rsid w:val="00E4791F"/>
    <w:rsid w:val="00E516D1"/>
    <w:rsid w:val="00EA057E"/>
    <w:rsid w:val="00EA5F0B"/>
    <w:rsid w:val="00ED2843"/>
    <w:rsid w:val="00ED5FFD"/>
    <w:rsid w:val="00ED7D7C"/>
    <w:rsid w:val="00EE1FAC"/>
    <w:rsid w:val="00EF5EAA"/>
    <w:rsid w:val="00EF6ACE"/>
    <w:rsid w:val="00F10553"/>
    <w:rsid w:val="00F10904"/>
    <w:rsid w:val="00F31D32"/>
    <w:rsid w:val="00F37105"/>
    <w:rsid w:val="00F431D4"/>
    <w:rsid w:val="00F522D3"/>
    <w:rsid w:val="00F55D57"/>
    <w:rsid w:val="00F776D9"/>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52</Pages>
  <Words>4881</Words>
  <Characters>27823</Characters>
  <Application>Microsoft Office Word</Application>
  <DocSecurity>0</DocSecurity>
  <Lines>231</Lines>
  <Paragraphs>65</Paragraphs>
  <ScaleCrop>false</ScaleCrop>
  <Company>Lenovo</Company>
  <LinksUpToDate>false</LinksUpToDate>
  <CharactersWithSpaces>32639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109</cp:revision>
  <cp:lastPrinted>2015-12-14T05:56:00Z</cp:lastPrinted>
  <dcterms:created xsi:type="dcterms:W3CDTF">2015-12-11T03:27:00Z</dcterms:created>
  <dcterms:modified xsi:type="dcterms:W3CDTF">2016-01-11T09:10:00Z</dcterms:modified>
</cp:coreProperties>
</file>